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3C2B" w14:textId="0E320988" w:rsidR="002C09FE" w:rsidRDefault="002C09FE" w:rsidP="00261DA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5C9B29B" wp14:editId="1C0BDD35">
            <wp:extent cx="3111500" cy="889000"/>
            <wp:effectExtent l="0" t="0" r="12700" b="6350"/>
            <wp:docPr id="2" name="Picture 2" descr="Description: Description: Description: PAOC-Official colour logo-bilingual (800x22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PAOC-Official colour logo-bilingual (800x227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9F97D" w14:textId="77777777" w:rsidR="002C09FE" w:rsidRDefault="002C09FE" w:rsidP="00261DAF">
      <w:pPr>
        <w:spacing w:after="0"/>
        <w:jc w:val="center"/>
        <w:rPr>
          <w:b/>
          <w:bCs/>
          <w:sz w:val="28"/>
          <w:szCs w:val="28"/>
        </w:rPr>
      </w:pPr>
    </w:p>
    <w:p w14:paraId="305C5BBB" w14:textId="2292D058" w:rsidR="00261DAF" w:rsidRPr="003C64D3" w:rsidRDefault="00261DAF" w:rsidP="00261DA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C64D3">
        <w:rPr>
          <w:rFonts w:ascii="Arial" w:hAnsi="Arial" w:cs="Arial"/>
          <w:b/>
          <w:bCs/>
          <w:sz w:val="32"/>
          <w:szCs w:val="32"/>
        </w:rPr>
        <w:t>Multi-Year Accessibility Plan</w:t>
      </w:r>
    </w:p>
    <w:p w14:paraId="754F92D6" w14:textId="55C2A954" w:rsidR="00261DAF" w:rsidRPr="003C64D3" w:rsidRDefault="00261DAF" w:rsidP="00261D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C64D3">
        <w:rPr>
          <w:rFonts w:ascii="Arial" w:hAnsi="Arial" w:cs="Arial"/>
          <w:sz w:val="24"/>
          <w:szCs w:val="24"/>
        </w:rPr>
        <w:t>(May 2021-2025)</w:t>
      </w:r>
    </w:p>
    <w:p w14:paraId="74DD943F" w14:textId="738D1F6F" w:rsidR="00261DAF" w:rsidRPr="003C64D3" w:rsidRDefault="00261DAF" w:rsidP="00261DAF">
      <w:pPr>
        <w:spacing w:after="0"/>
        <w:jc w:val="center"/>
        <w:rPr>
          <w:rFonts w:ascii="Arial" w:hAnsi="Arial" w:cs="Arial"/>
          <w:b/>
          <w:bCs/>
        </w:rPr>
      </w:pPr>
    </w:p>
    <w:p w14:paraId="0F3050F6" w14:textId="79339C80" w:rsidR="001874F0" w:rsidRPr="003C64D3" w:rsidRDefault="001874F0" w:rsidP="005A3352">
      <w:pPr>
        <w:spacing w:after="60"/>
        <w:rPr>
          <w:rFonts w:ascii="Arial" w:hAnsi="Arial" w:cs="Arial"/>
          <w:b/>
          <w:bCs/>
          <w:sz w:val="28"/>
          <w:szCs w:val="28"/>
        </w:rPr>
      </w:pPr>
      <w:r w:rsidRPr="003C64D3">
        <w:rPr>
          <w:rFonts w:ascii="Arial" w:hAnsi="Arial" w:cs="Arial"/>
          <w:b/>
          <w:bCs/>
          <w:sz w:val="28"/>
          <w:szCs w:val="28"/>
        </w:rPr>
        <w:t>Statement of Commitment</w:t>
      </w:r>
    </w:p>
    <w:p w14:paraId="1D11BF76" w14:textId="7594019B" w:rsidR="00A95B51" w:rsidRPr="003C64D3" w:rsidRDefault="00EC4677" w:rsidP="005A3352">
      <w:pPr>
        <w:spacing w:after="0"/>
        <w:rPr>
          <w:rFonts w:ascii="Arial" w:hAnsi="Arial" w:cs="Arial"/>
          <w:sz w:val="24"/>
          <w:szCs w:val="24"/>
        </w:rPr>
      </w:pPr>
      <w:r w:rsidRPr="003C64D3">
        <w:rPr>
          <w:rFonts w:ascii="Arial" w:hAnsi="Arial" w:cs="Arial"/>
          <w:sz w:val="24"/>
          <w:szCs w:val="24"/>
        </w:rPr>
        <w:t>The Pentecostal Assemblies of Canada (PAOC</w:t>
      </w:r>
      <w:r w:rsidR="00C21754" w:rsidRPr="003C64D3">
        <w:rPr>
          <w:rFonts w:ascii="Arial" w:hAnsi="Arial" w:cs="Arial"/>
          <w:sz w:val="24"/>
          <w:szCs w:val="24"/>
        </w:rPr>
        <w:t xml:space="preserve">) </w:t>
      </w:r>
      <w:r w:rsidR="000B484A" w:rsidRPr="003C64D3">
        <w:rPr>
          <w:rFonts w:ascii="Arial" w:hAnsi="Arial" w:cs="Arial"/>
          <w:sz w:val="24"/>
          <w:szCs w:val="24"/>
        </w:rPr>
        <w:t>commits</w:t>
      </w:r>
      <w:r w:rsidR="00591D59" w:rsidRPr="003C64D3">
        <w:rPr>
          <w:rFonts w:ascii="Arial" w:hAnsi="Arial" w:cs="Arial"/>
          <w:sz w:val="24"/>
          <w:szCs w:val="24"/>
        </w:rPr>
        <w:t xml:space="preserve"> to doing its part </w:t>
      </w:r>
      <w:r w:rsidR="00162732" w:rsidRPr="003C64D3">
        <w:rPr>
          <w:rFonts w:ascii="Arial" w:hAnsi="Arial" w:cs="Arial"/>
          <w:sz w:val="24"/>
          <w:szCs w:val="24"/>
        </w:rPr>
        <w:t>to make Ontario an accessible province for all persons</w:t>
      </w:r>
      <w:r w:rsidR="00734EB8" w:rsidRPr="003C64D3">
        <w:rPr>
          <w:rFonts w:ascii="Arial" w:hAnsi="Arial" w:cs="Arial"/>
          <w:sz w:val="24"/>
          <w:szCs w:val="24"/>
        </w:rPr>
        <w:t xml:space="preserve"> by fulfilling and complying with </w:t>
      </w:r>
      <w:r w:rsidR="000B484A" w:rsidRPr="003C64D3">
        <w:rPr>
          <w:rFonts w:ascii="Arial" w:hAnsi="Arial" w:cs="Arial"/>
          <w:sz w:val="24"/>
          <w:szCs w:val="24"/>
        </w:rPr>
        <w:t>all</w:t>
      </w:r>
      <w:r w:rsidR="003D22FD" w:rsidRPr="003C64D3">
        <w:rPr>
          <w:rFonts w:ascii="Arial" w:hAnsi="Arial" w:cs="Arial"/>
          <w:sz w:val="24"/>
          <w:szCs w:val="24"/>
        </w:rPr>
        <w:t xml:space="preserve"> requirements under the Accessibility for Ontarians with Disabilities Act (AODA)</w:t>
      </w:r>
      <w:r w:rsidR="00162732" w:rsidRPr="003C64D3">
        <w:rPr>
          <w:rFonts w:ascii="Arial" w:hAnsi="Arial" w:cs="Arial"/>
          <w:sz w:val="24"/>
          <w:szCs w:val="24"/>
        </w:rPr>
        <w:t>.  We believe that everyone should be treated with courtesy and resp</w:t>
      </w:r>
      <w:r w:rsidR="00B83292" w:rsidRPr="003C64D3">
        <w:rPr>
          <w:rFonts w:ascii="Arial" w:hAnsi="Arial" w:cs="Arial"/>
          <w:sz w:val="24"/>
          <w:szCs w:val="24"/>
        </w:rPr>
        <w:t xml:space="preserve">ect and </w:t>
      </w:r>
      <w:r w:rsidR="00924D5F" w:rsidRPr="003C64D3">
        <w:rPr>
          <w:rFonts w:ascii="Arial" w:hAnsi="Arial" w:cs="Arial"/>
          <w:sz w:val="24"/>
          <w:szCs w:val="24"/>
        </w:rPr>
        <w:t xml:space="preserve">commit </w:t>
      </w:r>
      <w:r w:rsidR="00B83292" w:rsidRPr="003C64D3">
        <w:rPr>
          <w:rFonts w:ascii="Arial" w:hAnsi="Arial" w:cs="Arial"/>
          <w:sz w:val="24"/>
          <w:szCs w:val="24"/>
        </w:rPr>
        <w:t xml:space="preserve"> to remov</w:t>
      </w:r>
      <w:r w:rsidR="00924D5F" w:rsidRPr="003C64D3">
        <w:rPr>
          <w:rFonts w:ascii="Arial" w:hAnsi="Arial" w:cs="Arial"/>
          <w:sz w:val="24"/>
          <w:szCs w:val="24"/>
        </w:rPr>
        <w:t>e</w:t>
      </w:r>
      <w:r w:rsidR="00EA47B0" w:rsidRPr="003C64D3">
        <w:rPr>
          <w:rFonts w:ascii="Arial" w:hAnsi="Arial" w:cs="Arial"/>
          <w:sz w:val="24"/>
          <w:szCs w:val="24"/>
        </w:rPr>
        <w:t xml:space="preserve"> </w:t>
      </w:r>
      <w:r w:rsidR="00B83292" w:rsidRPr="003C64D3">
        <w:rPr>
          <w:rFonts w:ascii="Arial" w:hAnsi="Arial" w:cs="Arial"/>
          <w:sz w:val="24"/>
          <w:szCs w:val="24"/>
        </w:rPr>
        <w:t xml:space="preserve">and prevent barriers to </w:t>
      </w:r>
      <w:r w:rsidR="0022049F" w:rsidRPr="003C64D3">
        <w:rPr>
          <w:rFonts w:ascii="Arial" w:hAnsi="Arial" w:cs="Arial"/>
          <w:sz w:val="24"/>
          <w:szCs w:val="24"/>
        </w:rPr>
        <w:t xml:space="preserve">accessibility for all our employees, volunteers, and all who may interact with our organizations, including those with </w:t>
      </w:r>
      <w:r w:rsidR="0022093F" w:rsidRPr="003C64D3">
        <w:rPr>
          <w:rFonts w:ascii="Arial" w:hAnsi="Arial" w:cs="Arial"/>
          <w:sz w:val="24"/>
          <w:szCs w:val="24"/>
        </w:rPr>
        <w:t>visible or non-visible disabilities.</w:t>
      </w:r>
    </w:p>
    <w:p w14:paraId="04BFFF96" w14:textId="16B696E6" w:rsidR="0022093F" w:rsidRPr="003C64D3" w:rsidRDefault="0022093F" w:rsidP="005A3352">
      <w:pPr>
        <w:spacing w:after="0"/>
        <w:rPr>
          <w:rFonts w:ascii="Arial" w:hAnsi="Arial" w:cs="Arial"/>
          <w:sz w:val="24"/>
          <w:szCs w:val="24"/>
        </w:rPr>
      </w:pPr>
    </w:p>
    <w:p w14:paraId="75C7A6EE" w14:textId="66FDE8AD" w:rsidR="00D85D70" w:rsidRDefault="00D85D70" w:rsidP="005A3352">
      <w:pPr>
        <w:spacing w:after="0"/>
        <w:rPr>
          <w:rFonts w:ascii="Arial" w:hAnsi="Arial" w:cs="Arial"/>
          <w:sz w:val="24"/>
          <w:szCs w:val="24"/>
        </w:rPr>
      </w:pPr>
      <w:r w:rsidRPr="003C64D3">
        <w:rPr>
          <w:rFonts w:ascii="Arial" w:hAnsi="Arial" w:cs="Arial"/>
          <w:sz w:val="24"/>
          <w:szCs w:val="24"/>
        </w:rPr>
        <w:t xml:space="preserve">This multi-year accessibility plan </w:t>
      </w:r>
      <w:r w:rsidR="00B912B5">
        <w:rPr>
          <w:rFonts w:ascii="Arial" w:hAnsi="Arial" w:cs="Arial"/>
          <w:sz w:val="24"/>
          <w:szCs w:val="24"/>
        </w:rPr>
        <w:t xml:space="preserve">includes a summary </w:t>
      </w:r>
      <w:r w:rsidR="00A31E37">
        <w:rPr>
          <w:rFonts w:ascii="Arial" w:hAnsi="Arial" w:cs="Arial"/>
          <w:sz w:val="24"/>
          <w:szCs w:val="24"/>
        </w:rPr>
        <w:t xml:space="preserve">of accessibility initiatives </w:t>
      </w:r>
      <w:r w:rsidR="00FF0310">
        <w:rPr>
          <w:rFonts w:ascii="Arial" w:hAnsi="Arial" w:cs="Arial"/>
          <w:sz w:val="24"/>
          <w:szCs w:val="24"/>
        </w:rPr>
        <w:t xml:space="preserve">already </w:t>
      </w:r>
      <w:r w:rsidR="00A31E37">
        <w:rPr>
          <w:rFonts w:ascii="Arial" w:hAnsi="Arial" w:cs="Arial"/>
          <w:sz w:val="24"/>
          <w:szCs w:val="24"/>
        </w:rPr>
        <w:t xml:space="preserve">in place and </w:t>
      </w:r>
      <w:r w:rsidR="00C132A4" w:rsidRPr="003C64D3">
        <w:rPr>
          <w:rFonts w:ascii="Arial" w:hAnsi="Arial" w:cs="Arial"/>
          <w:sz w:val="24"/>
          <w:szCs w:val="24"/>
        </w:rPr>
        <w:t>outlines the steps PAOC is taking to meet these requirements and improve opportunities for people with disabilities.</w:t>
      </w:r>
    </w:p>
    <w:p w14:paraId="2A38320D" w14:textId="48E4E388" w:rsidR="001A1270" w:rsidRDefault="001A1270" w:rsidP="005A3352">
      <w:pPr>
        <w:spacing w:after="0"/>
        <w:rPr>
          <w:rFonts w:ascii="Arial" w:hAnsi="Arial" w:cs="Arial"/>
          <w:sz w:val="24"/>
          <w:szCs w:val="24"/>
        </w:rPr>
      </w:pPr>
    </w:p>
    <w:p w14:paraId="0FF9A4D6" w14:textId="65ECC807" w:rsidR="001A1270" w:rsidRDefault="00F774D7" w:rsidP="005A3352">
      <w:p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compliance with regulations, th</w:t>
      </w:r>
      <w:r w:rsidR="00C45D4F">
        <w:rPr>
          <w:rFonts w:ascii="Arial" w:hAnsi="Arial" w:cs="Arial"/>
          <w:sz w:val="24"/>
          <w:szCs w:val="24"/>
        </w:rPr>
        <w:t xml:space="preserve">is </w:t>
      </w:r>
      <w:r w:rsidR="00212FB6">
        <w:rPr>
          <w:rFonts w:ascii="Arial" w:hAnsi="Arial" w:cs="Arial"/>
          <w:sz w:val="24"/>
          <w:szCs w:val="24"/>
        </w:rPr>
        <w:t xml:space="preserve">multi-year accessibility </w:t>
      </w:r>
      <w:r w:rsidR="00C45D4F">
        <w:rPr>
          <w:rFonts w:ascii="Arial" w:hAnsi="Arial" w:cs="Arial"/>
          <w:sz w:val="24"/>
          <w:szCs w:val="24"/>
        </w:rPr>
        <w:t>plan will be:</w:t>
      </w:r>
    </w:p>
    <w:p w14:paraId="3AA4D88F" w14:textId="5577B76D" w:rsidR="00C45D4F" w:rsidRDefault="000F048D" w:rsidP="005A335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45D4F">
        <w:rPr>
          <w:rFonts w:ascii="Arial" w:hAnsi="Arial" w:cs="Arial"/>
          <w:sz w:val="24"/>
          <w:szCs w:val="24"/>
        </w:rPr>
        <w:t>osted on our website (</w:t>
      </w:r>
      <w:hyperlink r:id="rId10" w:history="1">
        <w:r w:rsidR="00C45D4F" w:rsidRPr="004F299B">
          <w:rPr>
            <w:rStyle w:val="Hyperlink"/>
            <w:rFonts w:ascii="Arial" w:hAnsi="Arial" w:cs="Arial"/>
            <w:sz w:val="24"/>
            <w:szCs w:val="24"/>
          </w:rPr>
          <w:t>www.paoc.org</w:t>
        </w:r>
      </w:hyperlink>
      <w:proofErr w:type="gramStart"/>
      <w:r w:rsidR="00C45D4F">
        <w:rPr>
          <w:rFonts w:ascii="Arial" w:hAnsi="Arial" w:cs="Arial"/>
          <w:sz w:val="24"/>
          <w:szCs w:val="24"/>
        </w:rPr>
        <w:t>);</w:t>
      </w:r>
      <w:proofErr w:type="gramEnd"/>
    </w:p>
    <w:p w14:paraId="7B24EC3D" w14:textId="0150E0FD" w:rsidR="00C45D4F" w:rsidRDefault="000F048D" w:rsidP="005A335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45D4F">
        <w:rPr>
          <w:rFonts w:ascii="Arial" w:hAnsi="Arial" w:cs="Arial"/>
          <w:sz w:val="24"/>
          <w:szCs w:val="24"/>
        </w:rPr>
        <w:t>rovided in an accessible format when requested</w:t>
      </w:r>
      <w:r w:rsidR="00B20852">
        <w:rPr>
          <w:rFonts w:ascii="Arial" w:hAnsi="Arial" w:cs="Arial"/>
          <w:sz w:val="24"/>
          <w:szCs w:val="24"/>
        </w:rPr>
        <w:t xml:space="preserve"> and in a timely </w:t>
      </w:r>
      <w:proofErr w:type="gramStart"/>
      <w:r w:rsidR="00B20852">
        <w:rPr>
          <w:rFonts w:ascii="Arial" w:hAnsi="Arial" w:cs="Arial"/>
          <w:sz w:val="24"/>
          <w:szCs w:val="24"/>
        </w:rPr>
        <w:t>manner</w:t>
      </w:r>
      <w:r w:rsidR="00C45D4F">
        <w:rPr>
          <w:rFonts w:ascii="Arial" w:hAnsi="Arial" w:cs="Arial"/>
          <w:sz w:val="24"/>
          <w:szCs w:val="24"/>
        </w:rPr>
        <w:t>;</w:t>
      </w:r>
      <w:proofErr w:type="gramEnd"/>
    </w:p>
    <w:p w14:paraId="2101ABC2" w14:textId="4B0CFF9B" w:rsidR="00C45D4F" w:rsidRPr="00C45D4F" w:rsidRDefault="000F048D" w:rsidP="005A335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164F4">
        <w:rPr>
          <w:rFonts w:ascii="Arial" w:hAnsi="Arial" w:cs="Arial"/>
          <w:sz w:val="24"/>
          <w:szCs w:val="24"/>
        </w:rPr>
        <w:t>eviewed and, where practic</w:t>
      </w:r>
      <w:r>
        <w:rPr>
          <w:rFonts w:ascii="Arial" w:hAnsi="Arial" w:cs="Arial"/>
          <w:sz w:val="24"/>
          <w:szCs w:val="24"/>
        </w:rPr>
        <w:t>able, revised at least once every five years.</w:t>
      </w:r>
    </w:p>
    <w:p w14:paraId="6828558A" w14:textId="2F0E7C14" w:rsidR="00A95B51" w:rsidRDefault="00A95B51" w:rsidP="005A3352">
      <w:pPr>
        <w:spacing w:after="0"/>
      </w:pPr>
    </w:p>
    <w:p w14:paraId="6F9D5DC9" w14:textId="49485CEC" w:rsidR="00BF15F6" w:rsidRPr="00F50FE6" w:rsidRDefault="00346D6D" w:rsidP="005A3352">
      <w:pPr>
        <w:spacing w:after="60"/>
        <w:rPr>
          <w:rFonts w:ascii="Arial" w:hAnsi="Arial" w:cs="Arial"/>
          <w:b/>
          <w:bCs/>
          <w:sz w:val="28"/>
          <w:szCs w:val="28"/>
        </w:rPr>
      </w:pPr>
      <w:r w:rsidRPr="00F50FE6">
        <w:rPr>
          <w:rFonts w:ascii="Arial" w:hAnsi="Arial" w:cs="Arial"/>
          <w:b/>
          <w:bCs/>
          <w:sz w:val="28"/>
          <w:szCs w:val="28"/>
        </w:rPr>
        <w:t>Customer Service</w:t>
      </w:r>
    </w:p>
    <w:p w14:paraId="1196BB38" w14:textId="7F9C65CF" w:rsidR="00BF15F6" w:rsidRPr="00F50FE6" w:rsidRDefault="00770F60" w:rsidP="005A3352">
      <w:pPr>
        <w:spacing w:after="0"/>
        <w:rPr>
          <w:rFonts w:ascii="Arial" w:hAnsi="Arial" w:cs="Arial"/>
          <w:sz w:val="24"/>
          <w:szCs w:val="24"/>
        </w:rPr>
      </w:pPr>
      <w:r w:rsidRPr="00F50FE6">
        <w:rPr>
          <w:rFonts w:ascii="Arial" w:hAnsi="Arial" w:cs="Arial"/>
          <w:sz w:val="24"/>
          <w:szCs w:val="24"/>
        </w:rPr>
        <w:t>PAOC remains in compliance with the Customer Service Standard.</w:t>
      </w:r>
    </w:p>
    <w:p w14:paraId="2DFABEDF" w14:textId="5D3B9E3D" w:rsidR="00DF686E" w:rsidRDefault="0035066E" w:rsidP="005A3352">
      <w:pPr>
        <w:spacing w:after="60"/>
        <w:rPr>
          <w:rFonts w:ascii="Arial" w:hAnsi="Arial" w:cs="Arial"/>
          <w:sz w:val="24"/>
          <w:szCs w:val="24"/>
        </w:rPr>
      </w:pPr>
      <w:r w:rsidRPr="00F50FE6">
        <w:rPr>
          <w:rFonts w:ascii="Arial" w:hAnsi="Arial" w:cs="Arial"/>
          <w:sz w:val="24"/>
          <w:szCs w:val="24"/>
        </w:rPr>
        <w:t xml:space="preserve">Our AODA Policy on Providing Accessibility for Ontarians with Disabilities was </w:t>
      </w:r>
      <w:r w:rsidR="005319E0">
        <w:rPr>
          <w:rFonts w:ascii="Arial" w:hAnsi="Arial" w:cs="Arial"/>
          <w:sz w:val="24"/>
          <w:szCs w:val="24"/>
        </w:rPr>
        <w:t xml:space="preserve">prepared by the January 1, </w:t>
      </w:r>
      <w:proofErr w:type="gramStart"/>
      <w:r w:rsidR="005319E0">
        <w:rPr>
          <w:rFonts w:ascii="Arial" w:hAnsi="Arial" w:cs="Arial"/>
          <w:sz w:val="24"/>
          <w:szCs w:val="24"/>
        </w:rPr>
        <w:t>2012</w:t>
      </w:r>
      <w:proofErr w:type="gramEnd"/>
      <w:r w:rsidR="005319E0">
        <w:rPr>
          <w:rFonts w:ascii="Arial" w:hAnsi="Arial" w:cs="Arial"/>
          <w:sz w:val="24"/>
          <w:szCs w:val="24"/>
        </w:rPr>
        <w:t xml:space="preserve"> deadline.  It state</w:t>
      </w:r>
      <w:r w:rsidR="00D55824">
        <w:rPr>
          <w:rFonts w:ascii="Arial" w:hAnsi="Arial" w:cs="Arial"/>
          <w:sz w:val="24"/>
          <w:szCs w:val="24"/>
        </w:rPr>
        <w:t>d</w:t>
      </w:r>
      <w:r w:rsidR="005319E0">
        <w:rPr>
          <w:rFonts w:ascii="Arial" w:hAnsi="Arial" w:cs="Arial"/>
          <w:sz w:val="24"/>
          <w:szCs w:val="24"/>
        </w:rPr>
        <w:t xml:space="preserve"> our organizational commitment to </w:t>
      </w:r>
      <w:r w:rsidR="00AD3A8A">
        <w:rPr>
          <w:rFonts w:ascii="Arial" w:hAnsi="Arial" w:cs="Arial"/>
          <w:sz w:val="24"/>
          <w:szCs w:val="24"/>
        </w:rPr>
        <w:t xml:space="preserve">respect the dignity and independence of persons with disabilities </w:t>
      </w:r>
      <w:r w:rsidR="00F3309D">
        <w:rPr>
          <w:rFonts w:ascii="Arial" w:hAnsi="Arial" w:cs="Arial"/>
          <w:sz w:val="24"/>
          <w:szCs w:val="24"/>
        </w:rPr>
        <w:t xml:space="preserve">and </w:t>
      </w:r>
      <w:r w:rsidR="003D209C">
        <w:rPr>
          <w:rFonts w:ascii="Arial" w:hAnsi="Arial" w:cs="Arial"/>
          <w:sz w:val="24"/>
          <w:szCs w:val="24"/>
        </w:rPr>
        <w:t xml:space="preserve">outlines </w:t>
      </w:r>
      <w:r w:rsidR="00B3441E">
        <w:rPr>
          <w:rFonts w:ascii="Arial" w:hAnsi="Arial" w:cs="Arial"/>
          <w:sz w:val="24"/>
          <w:szCs w:val="24"/>
        </w:rPr>
        <w:t xml:space="preserve">what people </w:t>
      </w:r>
      <w:r w:rsidR="003D0600">
        <w:rPr>
          <w:rFonts w:ascii="Arial" w:hAnsi="Arial" w:cs="Arial"/>
          <w:sz w:val="24"/>
          <w:szCs w:val="24"/>
        </w:rPr>
        <w:t>may expect from PAOC with regards to:</w:t>
      </w:r>
    </w:p>
    <w:p w14:paraId="288EACB2" w14:textId="27D3F737" w:rsidR="00D010B5" w:rsidRPr="006500DC" w:rsidRDefault="003D0600" w:rsidP="005A3352">
      <w:pPr>
        <w:pStyle w:val="ListParagraph"/>
        <w:numPr>
          <w:ilvl w:val="0"/>
          <w:numId w:val="14"/>
        </w:numPr>
        <w:spacing w:before="60" w:after="60"/>
        <w:ind w:left="1276" w:hanging="425"/>
        <w:rPr>
          <w:rFonts w:ascii="Arial" w:hAnsi="Arial" w:cs="Arial"/>
          <w:sz w:val="24"/>
          <w:szCs w:val="24"/>
        </w:rPr>
      </w:pPr>
      <w:r w:rsidRPr="006500DC">
        <w:rPr>
          <w:rFonts w:ascii="Arial" w:hAnsi="Arial" w:cs="Arial"/>
          <w:sz w:val="24"/>
          <w:szCs w:val="24"/>
        </w:rPr>
        <w:t xml:space="preserve">Accessibility to our </w:t>
      </w:r>
      <w:r w:rsidR="00152608" w:rsidRPr="006500DC">
        <w:rPr>
          <w:rFonts w:ascii="Arial" w:hAnsi="Arial" w:cs="Arial"/>
          <w:sz w:val="24"/>
          <w:szCs w:val="24"/>
        </w:rPr>
        <w:t>B</w:t>
      </w:r>
      <w:r w:rsidRPr="006500DC">
        <w:rPr>
          <w:rFonts w:ascii="Arial" w:hAnsi="Arial" w:cs="Arial"/>
          <w:sz w:val="24"/>
          <w:szCs w:val="24"/>
        </w:rPr>
        <w:t>uilding</w:t>
      </w:r>
    </w:p>
    <w:p w14:paraId="37A6656C" w14:textId="4C7DF484" w:rsidR="00152608" w:rsidRPr="006500DC" w:rsidRDefault="00152608" w:rsidP="005A3352">
      <w:pPr>
        <w:pStyle w:val="ListParagraph"/>
        <w:numPr>
          <w:ilvl w:val="0"/>
          <w:numId w:val="14"/>
        </w:numPr>
        <w:spacing w:before="60" w:after="60"/>
        <w:ind w:left="1276" w:hanging="425"/>
        <w:rPr>
          <w:rFonts w:ascii="Arial" w:hAnsi="Arial" w:cs="Arial"/>
          <w:sz w:val="24"/>
          <w:szCs w:val="24"/>
        </w:rPr>
      </w:pPr>
      <w:r w:rsidRPr="006500DC">
        <w:rPr>
          <w:rFonts w:ascii="Arial" w:hAnsi="Arial" w:cs="Arial"/>
          <w:sz w:val="24"/>
          <w:szCs w:val="24"/>
        </w:rPr>
        <w:t>Assistive Devices</w:t>
      </w:r>
    </w:p>
    <w:p w14:paraId="171A56BB" w14:textId="09BFD047" w:rsidR="00152608" w:rsidRPr="006500DC" w:rsidRDefault="00152608" w:rsidP="005A3352">
      <w:pPr>
        <w:pStyle w:val="ListParagraph"/>
        <w:numPr>
          <w:ilvl w:val="0"/>
          <w:numId w:val="14"/>
        </w:numPr>
        <w:spacing w:before="60" w:after="60"/>
        <w:ind w:left="1276" w:hanging="425"/>
        <w:rPr>
          <w:rFonts w:ascii="Arial" w:hAnsi="Arial" w:cs="Arial"/>
          <w:sz w:val="24"/>
          <w:szCs w:val="24"/>
        </w:rPr>
      </w:pPr>
      <w:r w:rsidRPr="006500DC">
        <w:rPr>
          <w:rFonts w:ascii="Arial" w:hAnsi="Arial" w:cs="Arial"/>
          <w:sz w:val="24"/>
          <w:szCs w:val="24"/>
        </w:rPr>
        <w:t>Use of Service Animals</w:t>
      </w:r>
    </w:p>
    <w:p w14:paraId="1EA5D85C" w14:textId="3224BA45" w:rsidR="00152608" w:rsidRPr="006500DC" w:rsidRDefault="00152608" w:rsidP="005A3352">
      <w:pPr>
        <w:pStyle w:val="ListParagraph"/>
        <w:numPr>
          <w:ilvl w:val="0"/>
          <w:numId w:val="14"/>
        </w:numPr>
        <w:spacing w:before="60" w:after="60"/>
        <w:ind w:left="1276" w:hanging="425"/>
        <w:rPr>
          <w:rFonts w:ascii="Arial" w:hAnsi="Arial" w:cs="Arial"/>
          <w:sz w:val="24"/>
          <w:szCs w:val="24"/>
        </w:rPr>
      </w:pPr>
      <w:r w:rsidRPr="006500DC">
        <w:rPr>
          <w:rFonts w:ascii="Arial" w:hAnsi="Arial" w:cs="Arial"/>
          <w:sz w:val="24"/>
          <w:szCs w:val="24"/>
        </w:rPr>
        <w:t>Support Persons</w:t>
      </w:r>
    </w:p>
    <w:p w14:paraId="460AB9C4" w14:textId="6A67F1C0" w:rsidR="00D55824" w:rsidRPr="006500DC" w:rsidRDefault="00D55824" w:rsidP="005A3352">
      <w:pPr>
        <w:pStyle w:val="ListParagraph"/>
        <w:numPr>
          <w:ilvl w:val="0"/>
          <w:numId w:val="14"/>
        </w:numPr>
        <w:spacing w:before="60" w:after="60"/>
        <w:ind w:left="1276" w:hanging="425"/>
        <w:rPr>
          <w:rFonts w:ascii="Arial" w:hAnsi="Arial" w:cs="Arial"/>
          <w:sz w:val="24"/>
          <w:szCs w:val="24"/>
        </w:rPr>
      </w:pPr>
      <w:r w:rsidRPr="006500DC">
        <w:rPr>
          <w:rFonts w:ascii="Arial" w:hAnsi="Arial" w:cs="Arial"/>
          <w:sz w:val="24"/>
          <w:szCs w:val="24"/>
        </w:rPr>
        <w:t>Communication</w:t>
      </w:r>
    </w:p>
    <w:p w14:paraId="30B2544D" w14:textId="142B30D0" w:rsidR="00D55824" w:rsidRPr="006500DC" w:rsidRDefault="006500DC" w:rsidP="005A3352">
      <w:pPr>
        <w:pStyle w:val="ListParagraph"/>
        <w:numPr>
          <w:ilvl w:val="0"/>
          <w:numId w:val="14"/>
        </w:numPr>
        <w:spacing w:before="60" w:after="60"/>
        <w:ind w:left="1276" w:hanging="425"/>
        <w:rPr>
          <w:rFonts w:ascii="Arial" w:hAnsi="Arial" w:cs="Arial"/>
          <w:sz w:val="24"/>
          <w:szCs w:val="24"/>
        </w:rPr>
      </w:pPr>
      <w:r w:rsidRPr="006500DC">
        <w:rPr>
          <w:rFonts w:ascii="Arial" w:hAnsi="Arial" w:cs="Arial"/>
          <w:sz w:val="24"/>
          <w:szCs w:val="24"/>
        </w:rPr>
        <w:t>Notice of Temporary Disruption</w:t>
      </w:r>
    </w:p>
    <w:p w14:paraId="57FC5FAC" w14:textId="0394B3EB" w:rsidR="006500DC" w:rsidRPr="006500DC" w:rsidRDefault="006500DC" w:rsidP="005A3352">
      <w:pPr>
        <w:pStyle w:val="ListParagraph"/>
        <w:numPr>
          <w:ilvl w:val="0"/>
          <w:numId w:val="14"/>
        </w:numPr>
        <w:spacing w:before="60" w:after="60"/>
        <w:ind w:left="1276" w:hanging="425"/>
        <w:rPr>
          <w:rFonts w:ascii="Arial" w:hAnsi="Arial" w:cs="Arial"/>
          <w:sz w:val="24"/>
          <w:szCs w:val="24"/>
        </w:rPr>
      </w:pPr>
      <w:r w:rsidRPr="006500DC">
        <w:rPr>
          <w:rFonts w:ascii="Arial" w:hAnsi="Arial" w:cs="Arial"/>
          <w:sz w:val="24"/>
          <w:szCs w:val="24"/>
        </w:rPr>
        <w:t>Training</w:t>
      </w:r>
    </w:p>
    <w:p w14:paraId="7AC6E39B" w14:textId="19E562CF" w:rsidR="006500DC" w:rsidRPr="006500DC" w:rsidRDefault="006500DC" w:rsidP="005A3352">
      <w:pPr>
        <w:pStyle w:val="ListParagraph"/>
        <w:numPr>
          <w:ilvl w:val="0"/>
          <w:numId w:val="14"/>
        </w:numPr>
        <w:spacing w:before="60" w:after="60"/>
        <w:ind w:left="1276" w:hanging="425"/>
        <w:rPr>
          <w:rFonts w:ascii="Arial" w:hAnsi="Arial" w:cs="Arial"/>
          <w:sz w:val="24"/>
          <w:szCs w:val="24"/>
        </w:rPr>
      </w:pPr>
      <w:r w:rsidRPr="006500DC">
        <w:rPr>
          <w:rFonts w:ascii="Arial" w:hAnsi="Arial" w:cs="Arial"/>
          <w:sz w:val="24"/>
          <w:szCs w:val="24"/>
        </w:rPr>
        <w:t>Feedback Process</w:t>
      </w:r>
    </w:p>
    <w:p w14:paraId="139128F9" w14:textId="13858197" w:rsidR="00F2278D" w:rsidRDefault="00FC395A" w:rsidP="005A3352">
      <w:pPr>
        <w:spacing w:after="60"/>
        <w:rPr>
          <w:rFonts w:ascii="Arial" w:hAnsi="Arial" w:cs="Arial"/>
          <w:b/>
          <w:bCs/>
          <w:sz w:val="28"/>
          <w:szCs w:val="28"/>
        </w:rPr>
      </w:pPr>
      <w:r w:rsidRPr="004A712D">
        <w:rPr>
          <w:rFonts w:ascii="Arial" w:hAnsi="Arial" w:cs="Arial"/>
          <w:b/>
          <w:bCs/>
          <w:sz w:val="28"/>
          <w:szCs w:val="28"/>
        </w:rPr>
        <w:lastRenderedPageBreak/>
        <w:t>Policy Revisions</w:t>
      </w:r>
    </w:p>
    <w:p w14:paraId="179F2675" w14:textId="17AAEC9F" w:rsidR="00F4604E" w:rsidRDefault="00B83A2D" w:rsidP="005A3352">
      <w:p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PAOC’s AODA Policy</w:t>
      </w:r>
      <w:r w:rsidR="008A044B" w:rsidRPr="004A712D">
        <w:rPr>
          <w:rFonts w:ascii="Arial" w:hAnsi="Arial" w:cs="Arial"/>
          <w:sz w:val="24"/>
          <w:szCs w:val="24"/>
        </w:rPr>
        <w:t xml:space="preserve"> document </w:t>
      </w:r>
      <w:r w:rsidR="00982348" w:rsidRPr="004A712D">
        <w:rPr>
          <w:rFonts w:ascii="Arial" w:hAnsi="Arial" w:cs="Arial"/>
          <w:sz w:val="24"/>
          <w:szCs w:val="24"/>
        </w:rPr>
        <w:t xml:space="preserve">was updated as of </w:t>
      </w:r>
      <w:r w:rsidR="00E3385D">
        <w:rPr>
          <w:rFonts w:ascii="Arial" w:hAnsi="Arial" w:cs="Arial"/>
          <w:sz w:val="24"/>
          <w:szCs w:val="24"/>
        </w:rPr>
        <w:t xml:space="preserve">April </w:t>
      </w:r>
      <w:r w:rsidR="00982348" w:rsidRPr="004A712D">
        <w:rPr>
          <w:rFonts w:ascii="Arial" w:hAnsi="Arial" w:cs="Arial"/>
          <w:sz w:val="24"/>
          <w:szCs w:val="24"/>
        </w:rPr>
        <w:t>202</w:t>
      </w:r>
      <w:r w:rsidR="003C0849">
        <w:rPr>
          <w:rFonts w:ascii="Arial" w:hAnsi="Arial" w:cs="Arial"/>
          <w:sz w:val="24"/>
          <w:szCs w:val="24"/>
        </w:rPr>
        <w:t>1</w:t>
      </w:r>
      <w:r w:rsidR="00CA526B">
        <w:rPr>
          <w:rFonts w:ascii="Arial" w:hAnsi="Arial" w:cs="Arial"/>
          <w:sz w:val="24"/>
          <w:szCs w:val="24"/>
        </w:rPr>
        <w:t xml:space="preserve"> </w:t>
      </w:r>
      <w:r w:rsidR="00982348" w:rsidRPr="004A712D">
        <w:rPr>
          <w:rFonts w:ascii="Arial" w:hAnsi="Arial" w:cs="Arial"/>
          <w:sz w:val="24"/>
          <w:szCs w:val="24"/>
        </w:rPr>
        <w:t>to include a section on Employment</w:t>
      </w:r>
      <w:r w:rsidR="0001498E" w:rsidRPr="004A712D">
        <w:rPr>
          <w:rFonts w:ascii="Arial" w:hAnsi="Arial" w:cs="Arial"/>
          <w:sz w:val="24"/>
          <w:szCs w:val="24"/>
        </w:rPr>
        <w:t xml:space="preserve">, </w:t>
      </w:r>
      <w:r w:rsidR="008351AF">
        <w:rPr>
          <w:rFonts w:ascii="Arial" w:hAnsi="Arial" w:cs="Arial"/>
          <w:sz w:val="24"/>
          <w:szCs w:val="24"/>
        </w:rPr>
        <w:t xml:space="preserve">and </w:t>
      </w:r>
      <w:r w:rsidR="003B18F5">
        <w:rPr>
          <w:rFonts w:ascii="Arial" w:hAnsi="Arial" w:cs="Arial"/>
          <w:sz w:val="24"/>
          <w:szCs w:val="24"/>
        </w:rPr>
        <w:t>addition</w:t>
      </w:r>
      <w:r w:rsidR="008562BD" w:rsidRPr="00A954FF">
        <w:rPr>
          <w:rFonts w:ascii="Arial" w:hAnsi="Arial" w:cs="Arial"/>
          <w:sz w:val="24"/>
          <w:szCs w:val="24"/>
        </w:rPr>
        <w:t>s</w:t>
      </w:r>
      <w:r w:rsidR="007B3C63">
        <w:rPr>
          <w:rFonts w:ascii="Arial" w:hAnsi="Arial" w:cs="Arial"/>
          <w:sz w:val="24"/>
          <w:szCs w:val="24"/>
        </w:rPr>
        <w:t xml:space="preserve"> to the </w:t>
      </w:r>
      <w:r w:rsidR="00F4604E">
        <w:rPr>
          <w:rFonts w:ascii="Arial" w:hAnsi="Arial" w:cs="Arial"/>
          <w:sz w:val="24"/>
          <w:szCs w:val="24"/>
        </w:rPr>
        <w:t>Communication</w:t>
      </w:r>
      <w:r w:rsidR="008562BD">
        <w:rPr>
          <w:rFonts w:ascii="Arial" w:hAnsi="Arial" w:cs="Arial"/>
          <w:sz w:val="24"/>
          <w:szCs w:val="24"/>
        </w:rPr>
        <w:t xml:space="preserve"> </w:t>
      </w:r>
      <w:r w:rsidR="008562BD" w:rsidRPr="008351AF">
        <w:rPr>
          <w:rFonts w:ascii="Arial" w:hAnsi="Arial" w:cs="Arial"/>
          <w:sz w:val="24"/>
          <w:szCs w:val="24"/>
        </w:rPr>
        <w:t>and Training</w:t>
      </w:r>
      <w:r w:rsidR="00F4604E">
        <w:rPr>
          <w:rFonts w:ascii="Arial" w:hAnsi="Arial" w:cs="Arial"/>
          <w:sz w:val="24"/>
          <w:szCs w:val="24"/>
        </w:rPr>
        <w:t xml:space="preserve"> section</w:t>
      </w:r>
      <w:r w:rsidR="008562BD" w:rsidRPr="008351AF">
        <w:rPr>
          <w:rFonts w:ascii="Arial" w:hAnsi="Arial" w:cs="Arial"/>
          <w:sz w:val="24"/>
          <w:szCs w:val="24"/>
        </w:rPr>
        <w:t>s</w:t>
      </w:r>
      <w:r w:rsidR="00F4604E">
        <w:rPr>
          <w:rFonts w:ascii="Arial" w:hAnsi="Arial" w:cs="Arial"/>
          <w:sz w:val="24"/>
          <w:szCs w:val="24"/>
        </w:rPr>
        <w:t xml:space="preserve">.  </w:t>
      </w:r>
    </w:p>
    <w:p w14:paraId="20196178" w14:textId="08BCEF12" w:rsidR="0098715F" w:rsidRDefault="00F4604E" w:rsidP="005A3352">
      <w:p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April 2021 policy is</w:t>
      </w:r>
      <w:r w:rsidR="0098715F">
        <w:rPr>
          <w:rFonts w:ascii="Arial" w:hAnsi="Arial" w:cs="Arial"/>
          <w:sz w:val="24"/>
          <w:szCs w:val="24"/>
        </w:rPr>
        <w:t>:</w:t>
      </w:r>
    </w:p>
    <w:p w14:paraId="62E1BCA2" w14:textId="77777777" w:rsidR="0098715F" w:rsidRDefault="0098715F" w:rsidP="005A335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posted on our website (</w:t>
      </w:r>
      <w:hyperlink r:id="rId11" w:history="1">
        <w:r w:rsidRPr="004F299B">
          <w:rPr>
            <w:rStyle w:val="Hyperlink"/>
            <w:rFonts w:ascii="Arial" w:hAnsi="Arial" w:cs="Arial"/>
            <w:sz w:val="24"/>
            <w:szCs w:val="24"/>
          </w:rPr>
          <w:t>www.paoc.org</w:t>
        </w:r>
      </w:hyperlink>
      <w:proofErr w:type="gramStart"/>
      <w:r>
        <w:rPr>
          <w:rFonts w:ascii="Arial" w:hAnsi="Arial" w:cs="Arial"/>
          <w:sz w:val="24"/>
          <w:szCs w:val="24"/>
        </w:rPr>
        <w:t>);</w:t>
      </w:r>
      <w:proofErr w:type="gramEnd"/>
    </w:p>
    <w:p w14:paraId="2721D179" w14:textId="2B38D364" w:rsidR="0098715F" w:rsidRDefault="0098715F" w:rsidP="005A335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 provided in an accessible format when requested</w:t>
      </w:r>
      <w:r w:rsidR="00BD775F">
        <w:rPr>
          <w:rFonts w:ascii="Arial" w:hAnsi="Arial" w:cs="Arial"/>
          <w:sz w:val="24"/>
          <w:szCs w:val="24"/>
        </w:rPr>
        <w:t xml:space="preserve"> and in a timely </w:t>
      </w:r>
      <w:proofErr w:type="gramStart"/>
      <w:r w:rsidR="00BD775F">
        <w:rPr>
          <w:rFonts w:ascii="Arial" w:hAnsi="Arial" w:cs="Arial"/>
          <w:sz w:val="24"/>
          <w:szCs w:val="24"/>
        </w:rPr>
        <w:t>manner</w:t>
      </w:r>
      <w:r w:rsidR="00A27915">
        <w:rPr>
          <w:rFonts w:ascii="Arial" w:hAnsi="Arial" w:cs="Arial"/>
          <w:sz w:val="24"/>
          <w:szCs w:val="24"/>
        </w:rPr>
        <w:t>;</w:t>
      </w:r>
      <w:proofErr w:type="gramEnd"/>
    </w:p>
    <w:p w14:paraId="0891FF20" w14:textId="192479EB" w:rsidR="00CF3D4F" w:rsidRPr="0098715F" w:rsidRDefault="00A27915" w:rsidP="005A335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F3D4F">
        <w:rPr>
          <w:rFonts w:ascii="Arial" w:hAnsi="Arial" w:cs="Arial"/>
          <w:sz w:val="24"/>
          <w:szCs w:val="24"/>
        </w:rPr>
        <w:t>ncluded in our Employee Handbook</w:t>
      </w:r>
      <w:r>
        <w:rPr>
          <w:rFonts w:ascii="Arial" w:hAnsi="Arial" w:cs="Arial"/>
          <w:sz w:val="24"/>
          <w:szCs w:val="24"/>
        </w:rPr>
        <w:t>.</w:t>
      </w:r>
    </w:p>
    <w:p w14:paraId="768A3B78" w14:textId="77777777" w:rsidR="00014803" w:rsidRDefault="00014803" w:rsidP="005A3352">
      <w:pPr>
        <w:spacing w:after="60"/>
        <w:rPr>
          <w:rFonts w:ascii="Arial" w:hAnsi="Arial" w:cs="Arial"/>
          <w:sz w:val="24"/>
          <w:szCs w:val="24"/>
        </w:rPr>
      </w:pPr>
    </w:p>
    <w:p w14:paraId="532C3B09" w14:textId="7D0CFE71" w:rsidR="0098715F" w:rsidRPr="00014803" w:rsidRDefault="00014803" w:rsidP="005A3352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014803">
        <w:rPr>
          <w:rFonts w:ascii="Arial" w:hAnsi="Arial" w:cs="Arial"/>
          <w:b/>
          <w:bCs/>
          <w:sz w:val="24"/>
          <w:szCs w:val="24"/>
        </w:rPr>
        <w:t>Employment</w:t>
      </w:r>
    </w:p>
    <w:p w14:paraId="4CCFA2B8" w14:textId="36622F56" w:rsidR="00D010B5" w:rsidRPr="003C0849" w:rsidRDefault="00014803" w:rsidP="005A3352">
      <w:p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PAOC commits to making all aspects of the employment cycle accessible to persons with disabilities.</w:t>
      </w:r>
      <w:r w:rsidR="005A7E3A">
        <w:rPr>
          <w:rFonts w:ascii="Arial" w:hAnsi="Arial" w:cs="Arial"/>
          <w:sz w:val="24"/>
          <w:szCs w:val="24"/>
        </w:rPr>
        <w:t xml:space="preserve">  </w:t>
      </w:r>
      <w:r w:rsidR="00A27915">
        <w:rPr>
          <w:rFonts w:ascii="Arial" w:hAnsi="Arial" w:cs="Arial"/>
          <w:sz w:val="24"/>
          <w:szCs w:val="24"/>
        </w:rPr>
        <w:t>The added E</w:t>
      </w:r>
      <w:r w:rsidR="004C7022">
        <w:rPr>
          <w:rFonts w:ascii="Arial" w:hAnsi="Arial" w:cs="Arial"/>
          <w:sz w:val="24"/>
          <w:szCs w:val="24"/>
        </w:rPr>
        <w:t xml:space="preserve">mployment section </w:t>
      </w:r>
      <w:r w:rsidR="00F55DB1">
        <w:rPr>
          <w:rFonts w:ascii="Arial" w:hAnsi="Arial" w:cs="Arial"/>
          <w:sz w:val="24"/>
          <w:szCs w:val="24"/>
        </w:rPr>
        <w:t xml:space="preserve">outlines </w:t>
      </w:r>
      <w:r w:rsidR="006860F2">
        <w:rPr>
          <w:rFonts w:ascii="Arial" w:hAnsi="Arial" w:cs="Arial"/>
          <w:sz w:val="24"/>
          <w:szCs w:val="24"/>
        </w:rPr>
        <w:t>specifics</w:t>
      </w:r>
      <w:r w:rsidR="00FF067A">
        <w:rPr>
          <w:rFonts w:ascii="Arial" w:hAnsi="Arial" w:cs="Arial"/>
          <w:sz w:val="24"/>
          <w:szCs w:val="24"/>
        </w:rPr>
        <w:t xml:space="preserve"> in the following areas:</w:t>
      </w:r>
    </w:p>
    <w:p w14:paraId="30D2DAE8" w14:textId="298006D4" w:rsidR="00B80CD7" w:rsidRPr="000A0F21" w:rsidRDefault="00DF4AA1" w:rsidP="005A335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0A0F21">
        <w:rPr>
          <w:rFonts w:ascii="Arial" w:hAnsi="Arial" w:cs="Arial"/>
          <w:sz w:val="24"/>
          <w:szCs w:val="24"/>
        </w:rPr>
        <w:t>Job Posting</w:t>
      </w:r>
      <w:r w:rsidR="006C1067" w:rsidRPr="000A0F21">
        <w:rPr>
          <w:rFonts w:ascii="Arial" w:hAnsi="Arial" w:cs="Arial"/>
          <w:sz w:val="24"/>
          <w:szCs w:val="24"/>
        </w:rPr>
        <w:t>s</w:t>
      </w:r>
      <w:r w:rsidR="005B6E45" w:rsidRPr="000A0F21">
        <w:rPr>
          <w:rFonts w:ascii="Arial" w:hAnsi="Arial" w:cs="Arial"/>
          <w:sz w:val="24"/>
          <w:szCs w:val="24"/>
        </w:rPr>
        <w:t xml:space="preserve"> </w:t>
      </w:r>
    </w:p>
    <w:p w14:paraId="19C90AB3" w14:textId="2424BB24" w:rsidR="006C1067" w:rsidRPr="000A0F21" w:rsidRDefault="006C1067" w:rsidP="005A335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0A0F21">
        <w:rPr>
          <w:rFonts w:ascii="Arial" w:hAnsi="Arial" w:cs="Arial"/>
          <w:sz w:val="24"/>
          <w:szCs w:val="24"/>
        </w:rPr>
        <w:t>Accommodation Plans</w:t>
      </w:r>
    </w:p>
    <w:p w14:paraId="3E2EF10D" w14:textId="1B0B8024" w:rsidR="006C1067" w:rsidRPr="000A0F21" w:rsidRDefault="005B6E45" w:rsidP="005A335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0A0F21">
        <w:rPr>
          <w:rFonts w:ascii="Arial" w:hAnsi="Arial" w:cs="Arial"/>
          <w:sz w:val="24"/>
          <w:szCs w:val="24"/>
        </w:rPr>
        <w:t>Workplace and Emergency Information</w:t>
      </w:r>
      <w:r w:rsidR="00B14E27" w:rsidRPr="000A0F21">
        <w:rPr>
          <w:rFonts w:ascii="Arial" w:hAnsi="Arial" w:cs="Arial"/>
          <w:sz w:val="24"/>
          <w:szCs w:val="24"/>
        </w:rPr>
        <w:t xml:space="preserve"> </w:t>
      </w:r>
    </w:p>
    <w:p w14:paraId="6C68206D" w14:textId="42B4E61B" w:rsidR="00A73FC1" w:rsidRPr="000A0F21" w:rsidRDefault="00A73FC1" w:rsidP="005A335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0A0F21">
        <w:rPr>
          <w:rFonts w:ascii="Arial" w:hAnsi="Arial" w:cs="Arial"/>
          <w:sz w:val="24"/>
          <w:szCs w:val="24"/>
        </w:rPr>
        <w:t>Performance Reviews</w:t>
      </w:r>
    </w:p>
    <w:p w14:paraId="30EC6BB5" w14:textId="22BEAE9A" w:rsidR="00A73FC1" w:rsidRPr="000A0F21" w:rsidRDefault="00A73FC1" w:rsidP="005A335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0A0F21">
        <w:rPr>
          <w:rFonts w:ascii="Arial" w:hAnsi="Arial" w:cs="Arial"/>
          <w:sz w:val="24"/>
          <w:szCs w:val="24"/>
        </w:rPr>
        <w:t xml:space="preserve">Return to Work </w:t>
      </w:r>
      <w:r w:rsidR="004E79CC" w:rsidRPr="000A0F21">
        <w:rPr>
          <w:rFonts w:ascii="Arial" w:hAnsi="Arial" w:cs="Arial"/>
          <w:sz w:val="24"/>
          <w:szCs w:val="24"/>
        </w:rPr>
        <w:t>Procedures</w:t>
      </w:r>
    </w:p>
    <w:p w14:paraId="083D1D32" w14:textId="5892CE6B" w:rsidR="00B37CAF" w:rsidRDefault="00B37CAF" w:rsidP="005A3352">
      <w:pPr>
        <w:spacing w:after="0"/>
        <w:rPr>
          <w:rFonts w:ascii="Arial" w:hAnsi="Arial" w:cs="Arial"/>
          <w:sz w:val="24"/>
          <w:szCs w:val="24"/>
        </w:rPr>
      </w:pPr>
    </w:p>
    <w:p w14:paraId="1305D722" w14:textId="4F791FF4" w:rsidR="00034EA4" w:rsidRDefault="00034EA4" w:rsidP="005A33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Compliant:  </w:t>
      </w:r>
      <w:r w:rsidR="000B15DF">
        <w:rPr>
          <w:rFonts w:ascii="Arial" w:hAnsi="Arial" w:cs="Arial"/>
          <w:sz w:val="24"/>
          <w:szCs w:val="24"/>
        </w:rPr>
        <w:t xml:space="preserve">Yes – As of </w:t>
      </w:r>
      <w:r>
        <w:rPr>
          <w:rFonts w:ascii="Arial" w:hAnsi="Arial" w:cs="Arial"/>
          <w:sz w:val="24"/>
          <w:szCs w:val="24"/>
        </w:rPr>
        <w:t>M</w:t>
      </w:r>
      <w:r w:rsidR="000641A9">
        <w:rPr>
          <w:rFonts w:ascii="Arial" w:hAnsi="Arial" w:cs="Arial"/>
          <w:sz w:val="24"/>
          <w:szCs w:val="24"/>
        </w:rPr>
        <w:t>ay 1, 2021</w:t>
      </w:r>
    </w:p>
    <w:p w14:paraId="7F3A9AB7" w14:textId="0722603B" w:rsidR="00B37CAF" w:rsidRPr="00501EC0" w:rsidRDefault="00B37CAF" w:rsidP="005A3352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501EC0">
        <w:rPr>
          <w:rFonts w:ascii="Arial" w:hAnsi="Arial" w:cs="Arial"/>
          <w:sz w:val="24"/>
          <w:szCs w:val="24"/>
        </w:rPr>
        <w:t>Ongoing</w:t>
      </w:r>
      <w:r w:rsidR="00501EC0">
        <w:rPr>
          <w:rFonts w:ascii="Arial" w:hAnsi="Arial" w:cs="Arial"/>
          <w:sz w:val="24"/>
          <w:szCs w:val="24"/>
        </w:rPr>
        <w:t xml:space="preserve">:  </w:t>
      </w:r>
      <w:r w:rsidRPr="00501EC0">
        <w:rPr>
          <w:rFonts w:ascii="Arial" w:hAnsi="Arial" w:cs="Arial"/>
          <w:sz w:val="24"/>
          <w:szCs w:val="24"/>
        </w:rPr>
        <w:t>We</w:t>
      </w:r>
      <w:r>
        <w:rPr>
          <w:rFonts w:ascii="Arial" w:hAnsi="Arial" w:cs="Arial"/>
          <w:sz w:val="24"/>
          <w:szCs w:val="24"/>
        </w:rPr>
        <w:t xml:space="preserve"> plan </w:t>
      </w:r>
      <w:r w:rsidR="008336B2">
        <w:rPr>
          <w:rFonts w:ascii="Arial" w:hAnsi="Arial" w:cs="Arial"/>
          <w:sz w:val="24"/>
          <w:szCs w:val="24"/>
        </w:rPr>
        <w:t>to consistently review the</w:t>
      </w:r>
      <w:r w:rsidR="000C7ED9">
        <w:rPr>
          <w:rFonts w:ascii="Arial" w:hAnsi="Arial" w:cs="Arial"/>
          <w:sz w:val="24"/>
          <w:szCs w:val="24"/>
        </w:rPr>
        <w:t xml:space="preserve"> above to ensure </w:t>
      </w:r>
      <w:r w:rsidR="00DB7D0F">
        <w:rPr>
          <w:rFonts w:ascii="Arial" w:hAnsi="Arial" w:cs="Arial"/>
          <w:sz w:val="24"/>
          <w:szCs w:val="24"/>
        </w:rPr>
        <w:t xml:space="preserve">full </w:t>
      </w:r>
      <w:r w:rsidR="000C7ED9">
        <w:rPr>
          <w:rFonts w:ascii="Arial" w:hAnsi="Arial" w:cs="Arial"/>
          <w:sz w:val="24"/>
          <w:szCs w:val="24"/>
        </w:rPr>
        <w:t>compliance.</w:t>
      </w:r>
      <w:r w:rsidR="00C21A8C">
        <w:rPr>
          <w:rFonts w:ascii="Arial" w:hAnsi="Arial" w:cs="Arial"/>
          <w:sz w:val="24"/>
          <w:szCs w:val="24"/>
        </w:rPr>
        <w:t xml:space="preserve"> </w:t>
      </w:r>
    </w:p>
    <w:p w14:paraId="5E2F68D7" w14:textId="79EFDFE7" w:rsidR="004E79CC" w:rsidRPr="004A712D" w:rsidRDefault="004E79CC" w:rsidP="005A3352">
      <w:pPr>
        <w:spacing w:after="0"/>
        <w:rPr>
          <w:rFonts w:ascii="Arial" w:hAnsi="Arial" w:cs="Arial"/>
          <w:sz w:val="24"/>
          <w:szCs w:val="24"/>
        </w:rPr>
      </w:pPr>
    </w:p>
    <w:p w14:paraId="6C8EECAD" w14:textId="77777777" w:rsidR="006860F2" w:rsidRDefault="004E79CC" w:rsidP="005A3352">
      <w:pPr>
        <w:spacing w:after="60"/>
        <w:rPr>
          <w:rFonts w:ascii="Arial" w:hAnsi="Arial" w:cs="Arial"/>
          <w:sz w:val="24"/>
          <w:szCs w:val="24"/>
        </w:rPr>
      </w:pPr>
      <w:r w:rsidRPr="004A712D">
        <w:rPr>
          <w:rFonts w:ascii="Arial" w:hAnsi="Arial" w:cs="Arial"/>
          <w:b/>
          <w:bCs/>
          <w:sz w:val="24"/>
          <w:szCs w:val="24"/>
        </w:rPr>
        <w:t>Communication</w:t>
      </w:r>
    </w:p>
    <w:p w14:paraId="5D1D79BC" w14:textId="5F8E3C2C" w:rsidR="00F1080B" w:rsidRDefault="009B1E7A" w:rsidP="005A33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PAOC </w:t>
      </w:r>
      <w:r w:rsidR="00650C3B">
        <w:rPr>
          <w:rFonts w:ascii="Arial" w:hAnsi="Arial" w:cs="Arial"/>
          <w:sz w:val="24"/>
          <w:szCs w:val="24"/>
        </w:rPr>
        <w:t>remains committed</w:t>
      </w:r>
      <w:r>
        <w:rPr>
          <w:rFonts w:ascii="Arial" w:hAnsi="Arial" w:cs="Arial"/>
          <w:sz w:val="24"/>
          <w:szCs w:val="24"/>
        </w:rPr>
        <w:t xml:space="preserve"> </w:t>
      </w:r>
      <w:r w:rsidR="00D85FEE">
        <w:rPr>
          <w:rFonts w:ascii="Arial" w:hAnsi="Arial" w:cs="Arial"/>
          <w:sz w:val="24"/>
          <w:szCs w:val="24"/>
        </w:rPr>
        <w:t xml:space="preserve">to making all </w:t>
      </w:r>
      <w:r w:rsidR="00650C3B">
        <w:rPr>
          <w:rFonts w:ascii="Arial" w:hAnsi="Arial" w:cs="Arial"/>
          <w:sz w:val="24"/>
          <w:szCs w:val="24"/>
        </w:rPr>
        <w:t>forms, documents</w:t>
      </w:r>
      <w:r w:rsidR="003B6456">
        <w:rPr>
          <w:rFonts w:ascii="Arial" w:hAnsi="Arial" w:cs="Arial"/>
          <w:sz w:val="24"/>
          <w:szCs w:val="24"/>
        </w:rPr>
        <w:t>,</w:t>
      </w:r>
      <w:r w:rsidR="00650C3B">
        <w:rPr>
          <w:rFonts w:ascii="Arial" w:hAnsi="Arial" w:cs="Arial"/>
          <w:sz w:val="24"/>
          <w:szCs w:val="24"/>
        </w:rPr>
        <w:t xml:space="preserve"> and publications </w:t>
      </w:r>
      <w:r w:rsidR="00D85FEE">
        <w:rPr>
          <w:rFonts w:ascii="Arial" w:hAnsi="Arial" w:cs="Arial"/>
          <w:sz w:val="24"/>
          <w:szCs w:val="24"/>
        </w:rPr>
        <w:t xml:space="preserve"> available in a</w:t>
      </w:r>
      <w:r w:rsidR="00740D8A">
        <w:rPr>
          <w:rFonts w:ascii="Arial" w:hAnsi="Arial" w:cs="Arial"/>
          <w:sz w:val="24"/>
          <w:szCs w:val="24"/>
        </w:rPr>
        <w:t>n</w:t>
      </w:r>
      <w:r w:rsidR="00D85FEE">
        <w:rPr>
          <w:rFonts w:ascii="Arial" w:hAnsi="Arial" w:cs="Arial"/>
          <w:sz w:val="24"/>
          <w:szCs w:val="24"/>
        </w:rPr>
        <w:t xml:space="preserve"> </w:t>
      </w:r>
      <w:r w:rsidR="00650C3B">
        <w:rPr>
          <w:rFonts w:ascii="Arial" w:hAnsi="Arial" w:cs="Arial"/>
          <w:sz w:val="24"/>
          <w:szCs w:val="24"/>
        </w:rPr>
        <w:t>alternative format</w:t>
      </w:r>
      <w:r w:rsidR="00D85FEE">
        <w:rPr>
          <w:rFonts w:ascii="Arial" w:hAnsi="Arial" w:cs="Arial"/>
          <w:sz w:val="24"/>
          <w:szCs w:val="24"/>
        </w:rPr>
        <w:t xml:space="preserve"> when requested.  </w:t>
      </w:r>
      <w:r w:rsidR="00E8692B">
        <w:rPr>
          <w:rFonts w:ascii="Arial" w:hAnsi="Arial" w:cs="Arial"/>
          <w:sz w:val="24"/>
          <w:szCs w:val="24"/>
        </w:rPr>
        <w:t>PAOC’s</w:t>
      </w:r>
      <w:r w:rsidR="00F1080B" w:rsidRPr="004A712D">
        <w:rPr>
          <w:rFonts w:ascii="Arial" w:hAnsi="Arial" w:cs="Arial"/>
          <w:sz w:val="24"/>
          <w:szCs w:val="24"/>
        </w:rPr>
        <w:t xml:space="preserve"> April 2021 </w:t>
      </w:r>
      <w:r w:rsidR="00E8692B">
        <w:rPr>
          <w:rFonts w:ascii="Arial" w:hAnsi="Arial" w:cs="Arial"/>
          <w:sz w:val="24"/>
          <w:szCs w:val="24"/>
        </w:rPr>
        <w:t>P</w:t>
      </w:r>
      <w:r w:rsidR="00F1080B" w:rsidRPr="004A712D">
        <w:rPr>
          <w:rFonts w:ascii="Arial" w:hAnsi="Arial" w:cs="Arial"/>
          <w:sz w:val="24"/>
          <w:szCs w:val="24"/>
        </w:rPr>
        <w:t>olicy now includes mention that all content placed on our website will re reviewed on an ongoing basis to ensure compliance with the WCAG 2.0 Level AA.</w:t>
      </w:r>
    </w:p>
    <w:p w14:paraId="606F817C" w14:textId="1CA29E96" w:rsidR="00A31DC3" w:rsidRDefault="00A31DC3" w:rsidP="005A3352">
      <w:pPr>
        <w:spacing w:after="0"/>
        <w:rPr>
          <w:rFonts w:ascii="Arial" w:hAnsi="Arial" w:cs="Arial"/>
          <w:sz w:val="24"/>
          <w:szCs w:val="24"/>
        </w:rPr>
      </w:pPr>
    </w:p>
    <w:p w14:paraId="25AA9CA9" w14:textId="5B00A44C" w:rsidR="000641A9" w:rsidRDefault="000641A9" w:rsidP="005A33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Compliant:  </w:t>
      </w:r>
      <w:r w:rsidR="000B15DF">
        <w:rPr>
          <w:rFonts w:ascii="Arial" w:hAnsi="Arial" w:cs="Arial"/>
          <w:sz w:val="24"/>
          <w:szCs w:val="24"/>
        </w:rPr>
        <w:t xml:space="preserve">Yes -  </w:t>
      </w:r>
      <w:r w:rsidR="006B75EC">
        <w:rPr>
          <w:rFonts w:ascii="Arial" w:hAnsi="Arial" w:cs="Arial"/>
          <w:sz w:val="24"/>
          <w:szCs w:val="24"/>
        </w:rPr>
        <w:t xml:space="preserve">As of </w:t>
      </w:r>
      <w:r w:rsidR="009E383C">
        <w:rPr>
          <w:rFonts w:ascii="Arial" w:hAnsi="Arial" w:cs="Arial"/>
          <w:sz w:val="24"/>
          <w:szCs w:val="24"/>
        </w:rPr>
        <w:t>April 2021</w:t>
      </w:r>
      <w:r w:rsidR="00085F70">
        <w:rPr>
          <w:rFonts w:ascii="Arial" w:hAnsi="Arial" w:cs="Arial"/>
          <w:sz w:val="24"/>
          <w:szCs w:val="24"/>
        </w:rPr>
        <w:t xml:space="preserve">, as noted </w:t>
      </w:r>
      <w:r w:rsidR="006B75EC">
        <w:rPr>
          <w:rFonts w:ascii="Arial" w:hAnsi="Arial" w:cs="Arial"/>
          <w:sz w:val="24"/>
          <w:szCs w:val="24"/>
        </w:rPr>
        <w:t xml:space="preserve">in paragraph </w:t>
      </w:r>
      <w:r w:rsidR="00085F70">
        <w:rPr>
          <w:rFonts w:ascii="Arial" w:hAnsi="Arial" w:cs="Arial"/>
          <w:sz w:val="24"/>
          <w:szCs w:val="24"/>
        </w:rPr>
        <w:t>above.</w:t>
      </w:r>
    </w:p>
    <w:p w14:paraId="4C1405D7" w14:textId="16212E08" w:rsidR="00AC6BE1" w:rsidRPr="0011367D" w:rsidRDefault="00AC6BE1" w:rsidP="005A3352">
      <w:pPr>
        <w:spacing w:after="0"/>
        <w:rPr>
          <w:rFonts w:ascii="Arial" w:hAnsi="Arial" w:cs="Arial"/>
          <w:sz w:val="24"/>
          <w:szCs w:val="24"/>
        </w:rPr>
      </w:pPr>
      <w:r w:rsidRPr="0011367D">
        <w:rPr>
          <w:rFonts w:ascii="Arial" w:hAnsi="Arial" w:cs="Arial"/>
          <w:sz w:val="24"/>
          <w:szCs w:val="24"/>
        </w:rPr>
        <w:t>Ongoing</w:t>
      </w:r>
      <w:r w:rsidR="0011367D">
        <w:rPr>
          <w:rFonts w:ascii="Arial" w:hAnsi="Arial" w:cs="Arial"/>
          <w:sz w:val="24"/>
          <w:szCs w:val="24"/>
        </w:rPr>
        <w:t>:</w:t>
      </w:r>
    </w:p>
    <w:p w14:paraId="5F41AE88" w14:textId="61DF55D7" w:rsidR="00165D55" w:rsidRDefault="00CD0D76" w:rsidP="005A3352">
      <w:pPr>
        <w:pStyle w:val="ListParagraph"/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plan to ensure that all persons who </w:t>
      </w:r>
      <w:r w:rsidR="00E47F11">
        <w:rPr>
          <w:rFonts w:ascii="Arial" w:hAnsi="Arial" w:cs="Arial"/>
          <w:sz w:val="24"/>
          <w:szCs w:val="24"/>
        </w:rPr>
        <w:t xml:space="preserve">have permission to post items on our website are </w:t>
      </w:r>
      <w:r w:rsidR="00A31DC3">
        <w:rPr>
          <w:rFonts w:ascii="Arial" w:hAnsi="Arial" w:cs="Arial"/>
          <w:sz w:val="24"/>
          <w:szCs w:val="24"/>
        </w:rPr>
        <w:t>aware of the WCAG 2.0 Level AA standards and commit to abide by them.</w:t>
      </w:r>
    </w:p>
    <w:p w14:paraId="4FED1077" w14:textId="6848914C" w:rsidR="008C6CBA" w:rsidRPr="00165D55" w:rsidRDefault="008C6CBA" w:rsidP="005A3352">
      <w:pPr>
        <w:pStyle w:val="ListParagraph"/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plan to review our </w:t>
      </w:r>
      <w:r w:rsidR="006A4E4F">
        <w:rPr>
          <w:rFonts w:ascii="Arial" w:hAnsi="Arial" w:cs="Arial"/>
          <w:sz w:val="24"/>
          <w:szCs w:val="24"/>
        </w:rPr>
        <w:t xml:space="preserve">departmental </w:t>
      </w:r>
      <w:r>
        <w:rPr>
          <w:rFonts w:ascii="Arial" w:hAnsi="Arial" w:cs="Arial"/>
          <w:sz w:val="24"/>
          <w:szCs w:val="24"/>
        </w:rPr>
        <w:t>contact person</w:t>
      </w:r>
      <w:r w:rsidR="007437DF">
        <w:rPr>
          <w:rFonts w:ascii="Arial" w:hAnsi="Arial" w:cs="Arial"/>
          <w:sz w:val="24"/>
          <w:szCs w:val="24"/>
        </w:rPr>
        <w:t xml:space="preserve">s </w:t>
      </w:r>
      <w:r w:rsidR="006A4E4F">
        <w:rPr>
          <w:rFonts w:ascii="Arial" w:hAnsi="Arial" w:cs="Arial"/>
          <w:sz w:val="24"/>
          <w:szCs w:val="24"/>
        </w:rPr>
        <w:t xml:space="preserve">list that states </w:t>
      </w:r>
      <w:r w:rsidR="007437DF">
        <w:rPr>
          <w:rFonts w:ascii="Arial" w:hAnsi="Arial" w:cs="Arial"/>
          <w:sz w:val="24"/>
          <w:szCs w:val="24"/>
        </w:rPr>
        <w:t>who will be responsible to provide communication in an alterative format if requested</w:t>
      </w:r>
      <w:r w:rsidR="00923F5F">
        <w:rPr>
          <w:rFonts w:ascii="Arial" w:hAnsi="Arial" w:cs="Arial"/>
          <w:sz w:val="24"/>
          <w:szCs w:val="24"/>
        </w:rPr>
        <w:t xml:space="preserve">, and to keep this list </w:t>
      </w:r>
      <w:r w:rsidR="0011367D">
        <w:rPr>
          <w:rFonts w:ascii="Arial" w:hAnsi="Arial" w:cs="Arial"/>
          <w:sz w:val="24"/>
          <w:szCs w:val="24"/>
        </w:rPr>
        <w:t>current</w:t>
      </w:r>
      <w:r w:rsidR="00923F5F">
        <w:rPr>
          <w:rFonts w:ascii="Arial" w:hAnsi="Arial" w:cs="Arial"/>
          <w:sz w:val="24"/>
          <w:szCs w:val="24"/>
        </w:rPr>
        <w:t>.</w:t>
      </w:r>
    </w:p>
    <w:p w14:paraId="1C28E758" w14:textId="683FD928" w:rsidR="00F1080B" w:rsidRPr="004A712D" w:rsidRDefault="00F1080B" w:rsidP="005A3352">
      <w:pPr>
        <w:spacing w:after="0"/>
        <w:rPr>
          <w:rFonts w:ascii="Arial" w:hAnsi="Arial" w:cs="Arial"/>
          <w:sz w:val="24"/>
          <w:szCs w:val="24"/>
        </w:rPr>
      </w:pPr>
    </w:p>
    <w:p w14:paraId="454E0FDD" w14:textId="77777777" w:rsidR="00BD775F" w:rsidRDefault="00F1080B" w:rsidP="005A3352">
      <w:pPr>
        <w:spacing w:after="60"/>
        <w:rPr>
          <w:rFonts w:ascii="Arial" w:hAnsi="Arial" w:cs="Arial"/>
          <w:sz w:val="24"/>
          <w:szCs w:val="24"/>
        </w:rPr>
      </w:pPr>
      <w:r w:rsidRPr="00D0187D">
        <w:rPr>
          <w:rFonts w:ascii="Arial" w:hAnsi="Arial" w:cs="Arial"/>
          <w:b/>
          <w:bCs/>
          <w:sz w:val="24"/>
          <w:szCs w:val="24"/>
        </w:rPr>
        <w:t>Training</w:t>
      </w:r>
    </w:p>
    <w:p w14:paraId="2C7C8D7A" w14:textId="0323FFC3" w:rsidR="009B1E7A" w:rsidRDefault="007A21B2" w:rsidP="005A33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PAOC </w:t>
      </w:r>
      <w:r w:rsidR="00740D8A">
        <w:rPr>
          <w:rFonts w:ascii="Arial" w:hAnsi="Arial" w:cs="Arial"/>
          <w:sz w:val="24"/>
          <w:szCs w:val="24"/>
        </w:rPr>
        <w:t xml:space="preserve">remains </w:t>
      </w:r>
      <w:r>
        <w:rPr>
          <w:rFonts w:ascii="Arial" w:hAnsi="Arial" w:cs="Arial"/>
          <w:sz w:val="24"/>
          <w:szCs w:val="24"/>
        </w:rPr>
        <w:t>committed to provid</w:t>
      </w:r>
      <w:r w:rsidR="00AC6BE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training for employees </w:t>
      </w:r>
      <w:r w:rsidR="00987B09">
        <w:rPr>
          <w:rFonts w:ascii="Arial" w:hAnsi="Arial" w:cs="Arial"/>
          <w:sz w:val="24"/>
          <w:szCs w:val="24"/>
        </w:rPr>
        <w:t xml:space="preserve">and </w:t>
      </w:r>
      <w:r w:rsidR="00026393">
        <w:rPr>
          <w:rFonts w:ascii="Arial" w:hAnsi="Arial" w:cs="Arial"/>
          <w:sz w:val="24"/>
          <w:szCs w:val="24"/>
        </w:rPr>
        <w:t>volunteers at our head office that deal with the public or other third parties on their behalf</w:t>
      </w:r>
      <w:r w:rsidR="00C26879">
        <w:rPr>
          <w:rFonts w:ascii="Arial" w:hAnsi="Arial" w:cs="Arial"/>
          <w:sz w:val="24"/>
          <w:szCs w:val="24"/>
        </w:rPr>
        <w:t xml:space="preserve"> </w:t>
      </w:r>
      <w:r w:rsidR="00B33A88">
        <w:rPr>
          <w:rFonts w:ascii="Arial" w:hAnsi="Arial" w:cs="Arial"/>
          <w:sz w:val="24"/>
          <w:szCs w:val="24"/>
        </w:rPr>
        <w:t xml:space="preserve">on Ontario’s accessibility laws as it relates to persons with disabilities within one month of the </w:t>
      </w:r>
      <w:r w:rsidR="009B1E7A">
        <w:rPr>
          <w:rFonts w:ascii="Arial" w:hAnsi="Arial" w:cs="Arial"/>
          <w:sz w:val="24"/>
          <w:szCs w:val="24"/>
        </w:rPr>
        <w:t>hire date, and to keep accurate records of such training.</w:t>
      </w:r>
    </w:p>
    <w:p w14:paraId="4F638236" w14:textId="4D7FC8AA" w:rsidR="00D00C0D" w:rsidRPr="00F6743E" w:rsidRDefault="00D00C0D" w:rsidP="00D00C0D">
      <w:pPr>
        <w:spacing w:after="60"/>
        <w:rPr>
          <w:rFonts w:ascii="Arial" w:hAnsi="Arial" w:cs="Arial"/>
          <w:sz w:val="24"/>
          <w:szCs w:val="24"/>
        </w:rPr>
      </w:pPr>
      <w:r w:rsidRPr="00F6743E">
        <w:rPr>
          <w:rFonts w:ascii="Arial" w:hAnsi="Arial" w:cs="Arial"/>
          <w:sz w:val="24"/>
          <w:szCs w:val="24"/>
        </w:rPr>
        <w:lastRenderedPageBreak/>
        <w:t xml:space="preserve">The added items to the </w:t>
      </w:r>
      <w:r w:rsidR="00F6743E" w:rsidRPr="00F6743E">
        <w:rPr>
          <w:rFonts w:ascii="Arial" w:hAnsi="Arial" w:cs="Arial"/>
          <w:sz w:val="24"/>
          <w:szCs w:val="24"/>
        </w:rPr>
        <w:t>Training</w:t>
      </w:r>
      <w:r w:rsidRPr="00F6743E">
        <w:rPr>
          <w:rFonts w:ascii="Arial" w:hAnsi="Arial" w:cs="Arial"/>
          <w:sz w:val="24"/>
          <w:szCs w:val="24"/>
        </w:rPr>
        <w:t xml:space="preserve"> section include</w:t>
      </w:r>
      <w:r w:rsidR="0051463C" w:rsidRPr="00F6743E">
        <w:rPr>
          <w:rFonts w:ascii="Arial" w:hAnsi="Arial" w:cs="Arial"/>
          <w:sz w:val="24"/>
          <w:szCs w:val="24"/>
        </w:rPr>
        <w:t xml:space="preserve"> </w:t>
      </w:r>
      <w:r w:rsidR="007472DC" w:rsidRPr="00F6743E">
        <w:rPr>
          <w:rFonts w:ascii="Arial" w:hAnsi="Arial" w:cs="Arial"/>
          <w:sz w:val="24"/>
          <w:szCs w:val="24"/>
        </w:rPr>
        <w:t>the specified</w:t>
      </w:r>
      <w:r w:rsidR="0051463C" w:rsidRPr="00F6743E">
        <w:rPr>
          <w:rFonts w:ascii="Arial" w:hAnsi="Arial" w:cs="Arial"/>
          <w:sz w:val="24"/>
          <w:szCs w:val="24"/>
        </w:rPr>
        <w:t xml:space="preserve"> </w:t>
      </w:r>
      <w:r w:rsidR="00957BEA" w:rsidRPr="00F6743E">
        <w:rPr>
          <w:rFonts w:ascii="Arial" w:hAnsi="Arial" w:cs="Arial"/>
          <w:sz w:val="24"/>
          <w:szCs w:val="24"/>
        </w:rPr>
        <w:t xml:space="preserve">online training </w:t>
      </w:r>
      <w:r w:rsidR="002768A2" w:rsidRPr="00F6743E">
        <w:rPr>
          <w:rFonts w:ascii="Arial" w:hAnsi="Arial" w:cs="Arial"/>
          <w:sz w:val="24"/>
          <w:szCs w:val="24"/>
        </w:rPr>
        <w:t xml:space="preserve">to be completed by all new hires </w:t>
      </w:r>
      <w:r w:rsidR="0051463C" w:rsidRPr="00F6743E">
        <w:rPr>
          <w:rFonts w:ascii="Arial" w:hAnsi="Arial" w:cs="Arial"/>
          <w:sz w:val="24"/>
          <w:szCs w:val="24"/>
        </w:rPr>
        <w:t>in</w:t>
      </w:r>
      <w:r w:rsidRPr="00F6743E">
        <w:rPr>
          <w:rFonts w:ascii="Arial" w:hAnsi="Arial" w:cs="Arial"/>
          <w:sz w:val="24"/>
          <w:szCs w:val="24"/>
        </w:rPr>
        <w:t>:</w:t>
      </w:r>
    </w:p>
    <w:p w14:paraId="5AEC4441" w14:textId="77777777" w:rsidR="007472DC" w:rsidRPr="00F6743E" w:rsidRDefault="007472DC" w:rsidP="0051463C">
      <w:pPr>
        <w:pStyle w:val="ListParagraph"/>
        <w:numPr>
          <w:ilvl w:val="0"/>
          <w:numId w:val="23"/>
        </w:numPr>
        <w:spacing w:after="60"/>
        <w:rPr>
          <w:rFonts w:ascii="Arial" w:hAnsi="Arial" w:cs="Arial"/>
          <w:sz w:val="24"/>
          <w:szCs w:val="24"/>
        </w:rPr>
      </w:pPr>
      <w:r w:rsidRPr="00F6743E">
        <w:rPr>
          <w:rFonts w:ascii="Arial" w:hAnsi="Arial" w:cs="Arial"/>
          <w:sz w:val="24"/>
          <w:szCs w:val="24"/>
        </w:rPr>
        <w:t>The Customer Service Standard</w:t>
      </w:r>
    </w:p>
    <w:p w14:paraId="4FBB5454" w14:textId="06EE925D" w:rsidR="0051463C" w:rsidRPr="00F6743E" w:rsidRDefault="007472DC" w:rsidP="0051463C">
      <w:pPr>
        <w:pStyle w:val="ListParagraph"/>
        <w:numPr>
          <w:ilvl w:val="0"/>
          <w:numId w:val="23"/>
        </w:numPr>
        <w:spacing w:after="60"/>
        <w:rPr>
          <w:rFonts w:ascii="Arial" w:hAnsi="Arial" w:cs="Arial"/>
          <w:sz w:val="24"/>
          <w:szCs w:val="24"/>
        </w:rPr>
      </w:pPr>
      <w:r w:rsidRPr="00F6743E">
        <w:rPr>
          <w:rFonts w:ascii="Arial" w:hAnsi="Arial" w:cs="Arial"/>
          <w:sz w:val="24"/>
          <w:szCs w:val="24"/>
        </w:rPr>
        <w:t xml:space="preserve">The </w:t>
      </w:r>
      <w:r w:rsidR="0051463C" w:rsidRPr="00F6743E">
        <w:rPr>
          <w:rFonts w:ascii="Arial" w:hAnsi="Arial" w:cs="Arial"/>
          <w:sz w:val="24"/>
          <w:szCs w:val="24"/>
        </w:rPr>
        <w:t>Information and Communications</w:t>
      </w:r>
      <w:r w:rsidRPr="00F6743E">
        <w:rPr>
          <w:rFonts w:ascii="Arial" w:hAnsi="Arial" w:cs="Arial"/>
          <w:sz w:val="24"/>
          <w:szCs w:val="24"/>
        </w:rPr>
        <w:t xml:space="preserve"> Standard</w:t>
      </w:r>
    </w:p>
    <w:p w14:paraId="1878D834" w14:textId="22EEABA2" w:rsidR="0051463C" w:rsidRPr="00F6743E" w:rsidRDefault="00D711D5" w:rsidP="0051463C">
      <w:pPr>
        <w:pStyle w:val="ListParagraph"/>
        <w:numPr>
          <w:ilvl w:val="0"/>
          <w:numId w:val="23"/>
        </w:numPr>
        <w:spacing w:after="60"/>
        <w:rPr>
          <w:rFonts w:ascii="Arial" w:hAnsi="Arial" w:cs="Arial"/>
          <w:sz w:val="24"/>
          <w:szCs w:val="24"/>
        </w:rPr>
      </w:pPr>
      <w:r w:rsidRPr="00F6743E">
        <w:rPr>
          <w:rFonts w:ascii="Arial" w:hAnsi="Arial" w:cs="Arial"/>
          <w:sz w:val="24"/>
          <w:szCs w:val="24"/>
        </w:rPr>
        <w:t>The Ontario Human Rights Code</w:t>
      </w:r>
    </w:p>
    <w:p w14:paraId="1717813B" w14:textId="185D53C6" w:rsidR="00D00C0D" w:rsidRDefault="00D00C0D" w:rsidP="005A3352">
      <w:pPr>
        <w:spacing w:after="0"/>
        <w:rPr>
          <w:rFonts w:ascii="Arial" w:hAnsi="Arial" w:cs="Arial"/>
          <w:sz w:val="24"/>
          <w:szCs w:val="24"/>
        </w:rPr>
      </w:pPr>
    </w:p>
    <w:p w14:paraId="18A2997C" w14:textId="38271E63" w:rsidR="00915475" w:rsidRDefault="00085F70" w:rsidP="005A33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Compliant:</w:t>
      </w:r>
      <w:r w:rsidR="000B15DF">
        <w:rPr>
          <w:rFonts w:ascii="Arial" w:hAnsi="Arial" w:cs="Arial"/>
          <w:sz w:val="24"/>
          <w:szCs w:val="24"/>
        </w:rPr>
        <w:t xml:space="preserve">  Yes</w:t>
      </w:r>
    </w:p>
    <w:p w14:paraId="3778B069" w14:textId="4F006608" w:rsidR="00AC6BE1" w:rsidRPr="00EA5E98" w:rsidRDefault="00AC6BE1" w:rsidP="005A3352">
      <w:pPr>
        <w:spacing w:after="0"/>
        <w:rPr>
          <w:rFonts w:ascii="Arial" w:hAnsi="Arial" w:cs="Arial"/>
          <w:sz w:val="24"/>
          <w:szCs w:val="24"/>
        </w:rPr>
      </w:pPr>
      <w:r w:rsidRPr="00EA5E98">
        <w:rPr>
          <w:rFonts w:ascii="Arial" w:hAnsi="Arial" w:cs="Arial"/>
          <w:sz w:val="24"/>
          <w:szCs w:val="24"/>
        </w:rPr>
        <w:t>Ongoing</w:t>
      </w:r>
      <w:r w:rsidR="00EA5E98">
        <w:rPr>
          <w:rFonts w:ascii="Arial" w:hAnsi="Arial" w:cs="Arial"/>
          <w:sz w:val="24"/>
          <w:szCs w:val="24"/>
        </w:rPr>
        <w:t>:</w:t>
      </w:r>
    </w:p>
    <w:p w14:paraId="747ACA97" w14:textId="0AAA7D65" w:rsidR="00F1080B" w:rsidRDefault="00C26879" w:rsidP="005A3352">
      <w:pPr>
        <w:pStyle w:val="ListParagraph"/>
        <w:numPr>
          <w:ilvl w:val="0"/>
          <w:numId w:val="17"/>
        </w:numPr>
        <w:spacing w:after="0"/>
        <w:ind w:left="709" w:hanging="2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plan to review training for those involved in the development and approval of polici</w:t>
      </w:r>
      <w:r w:rsidR="003B6456">
        <w:rPr>
          <w:rFonts w:ascii="Arial" w:hAnsi="Arial" w:cs="Arial"/>
          <w:sz w:val="24"/>
          <w:szCs w:val="24"/>
        </w:rPr>
        <w:t>es, practices, and procedures to accommodate persons with disabilities.</w:t>
      </w:r>
      <w:r w:rsidR="00540F28">
        <w:rPr>
          <w:rFonts w:ascii="Arial" w:hAnsi="Arial" w:cs="Arial"/>
          <w:sz w:val="24"/>
          <w:szCs w:val="24"/>
        </w:rPr>
        <w:t xml:space="preserve">  If additional training is deemed necessary, it will be provided.</w:t>
      </w:r>
    </w:p>
    <w:p w14:paraId="4CC62D3D" w14:textId="061DD3D4" w:rsidR="00F84450" w:rsidRDefault="00CF7390" w:rsidP="005A3352">
      <w:pPr>
        <w:pStyle w:val="ListParagraph"/>
        <w:numPr>
          <w:ilvl w:val="0"/>
          <w:numId w:val="17"/>
        </w:numPr>
        <w:spacing w:after="0"/>
        <w:ind w:left="709" w:hanging="2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plan to continue to request that all employees review</w:t>
      </w:r>
      <w:r w:rsidR="00F84450">
        <w:rPr>
          <w:rFonts w:ascii="Arial" w:hAnsi="Arial" w:cs="Arial"/>
          <w:sz w:val="24"/>
          <w:szCs w:val="24"/>
        </w:rPr>
        <w:t xml:space="preserve"> all our policies, including our AODA policy, on a yearly basis and sign an acknowledgement that they have done so.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28B1B2" w14:textId="77777777" w:rsidR="00BE53EE" w:rsidRDefault="004F2CE6" w:rsidP="005A3352">
      <w:pPr>
        <w:pStyle w:val="ListParagraph"/>
        <w:numPr>
          <w:ilvl w:val="0"/>
          <w:numId w:val="17"/>
        </w:numPr>
        <w:spacing w:after="0"/>
        <w:ind w:left="709" w:hanging="2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2F768C">
        <w:rPr>
          <w:rFonts w:ascii="Arial" w:hAnsi="Arial" w:cs="Arial"/>
          <w:sz w:val="24"/>
          <w:szCs w:val="24"/>
        </w:rPr>
        <w:t xml:space="preserve"> AODA policy is available to staff on our PAOC Today page in the </w:t>
      </w:r>
      <w:r w:rsidR="009D44B5">
        <w:rPr>
          <w:rFonts w:ascii="Arial" w:hAnsi="Arial" w:cs="Arial"/>
          <w:sz w:val="24"/>
          <w:szCs w:val="24"/>
        </w:rPr>
        <w:t xml:space="preserve">AODA folder of the </w:t>
      </w:r>
      <w:r w:rsidR="00E3288B">
        <w:rPr>
          <w:rFonts w:ascii="Arial" w:hAnsi="Arial" w:cs="Arial"/>
          <w:sz w:val="24"/>
          <w:szCs w:val="24"/>
        </w:rPr>
        <w:t xml:space="preserve">Staff </w:t>
      </w:r>
      <w:r w:rsidR="009D44B5">
        <w:rPr>
          <w:rFonts w:ascii="Arial" w:hAnsi="Arial" w:cs="Arial"/>
          <w:sz w:val="24"/>
          <w:szCs w:val="24"/>
        </w:rPr>
        <w:t xml:space="preserve">Documents area.  </w:t>
      </w:r>
    </w:p>
    <w:p w14:paraId="415412C1" w14:textId="278AE2BA" w:rsidR="00E3288B" w:rsidRDefault="004F2CE6" w:rsidP="005A3352">
      <w:pPr>
        <w:pStyle w:val="ListParagraph"/>
        <w:numPr>
          <w:ilvl w:val="0"/>
          <w:numId w:val="17"/>
        </w:numPr>
        <w:spacing w:after="0"/>
        <w:ind w:left="709" w:hanging="2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</w:t>
      </w:r>
      <w:r w:rsidR="00E3288B">
        <w:rPr>
          <w:rFonts w:ascii="Arial" w:hAnsi="Arial" w:cs="Arial"/>
          <w:sz w:val="24"/>
          <w:szCs w:val="24"/>
        </w:rPr>
        <w:t>will be notified of any updates to our AODA policy</w:t>
      </w:r>
      <w:r w:rsidR="0044666E">
        <w:rPr>
          <w:rFonts w:ascii="Arial" w:hAnsi="Arial" w:cs="Arial"/>
          <w:sz w:val="24"/>
          <w:szCs w:val="24"/>
        </w:rPr>
        <w:t>.</w:t>
      </w:r>
    </w:p>
    <w:p w14:paraId="792675DC" w14:textId="5B36254D" w:rsidR="003B6456" w:rsidRDefault="0028570C" w:rsidP="005A3352">
      <w:pPr>
        <w:pStyle w:val="ListParagraph"/>
        <w:numPr>
          <w:ilvl w:val="0"/>
          <w:numId w:val="17"/>
        </w:numPr>
        <w:spacing w:after="0"/>
        <w:ind w:left="709" w:hanging="2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plan to set specific dates for </w:t>
      </w:r>
      <w:r w:rsidR="00C26A22">
        <w:rPr>
          <w:rFonts w:ascii="Arial" w:hAnsi="Arial" w:cs="Arial"/>
          <w:sz w:val="24"/>
          <w:szCs w:val="24"/>
        </w:rPr>
        <w:t>reviewing our AODA Policy with staff</w:t>
      </w:r>
      <w:r w:rsidR="00EC5D69">
        <w:rPr>
          <w:rFonts w:ascii="Arial" w:hAnsi="Arial" w:cs="Arial"/>
          <w:sz w:val="24"/>
          <w:szCs w:val="24"/>
        </w:rPr>
        <w:t xml:space="preserve"> on a regular basis</w:t>
      </w:r>
      <w:r w:rsidR="003A65DE">
        <w:rPr>
          <w:rFonts w:ascii="Arial" w:hAnsi="Arial" w:cs="Arial"/>
          <w:sz w:val="24"/>
          <w:szCs w:val="24"/>
        </w:rPr>
        <w:t xml:space="preserve"> and requesting mandatory attendance at such training, whether in person or via Zoom</w:t>
      </w:r>
      <w:r w:rsidR="00915475">
        <w:rPr>
          <w:rFonts w:ascii="Arial" w:hAnsi="Arial" w:cs="Arial"/>
          <w:sz w:val="24"/>
          <w:szCs w:val="24"/>
        </w:rPr>
        <w:t>.</w:t>
      </w:r>
    </w:p>
    <w:p w14:paraId="4741E286" w14:textId="09D0551B" w:rsidR="004F58AA" w:rsidRDefault="0073721C" w:rsidP="005A3352">
      <w:pPr>
        <w:pStyle w:val="ListParagraph"/>
        <w:numPr>
          <w:ilvl w:val="0"/>
          <w:numId w:val="17"/>
        </w:numPr>
        <w:spacing w:after="0"/>
        <w:ind w:left="709" w:hanging="2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hosted a Mental Health Awareness Day for staff on </w:t>
      </w:r>
      <w:r w:rsidR="003F3F3C">
        <w:rPr>
          <w:rFonts w:ascii="Arial" w:hAnsi="Arial" w:cs="Arial"/>
          <w:sz w:val="24"/>
          <w:szCs w:val="24"/>
        </w:rPr>
        <w:t>September 13, 2019</w:t>
      </w:r>
      <w:r>
        <w:rPr>
          <w:rFonts w:ascii="Arial" w:hAnsi="Arial" w:cs="Arial"/>
          <w:sz w:val="24"/>
          <w:szCs w:val="24"/>
        </w:rPr>
        <w:t xml:space="preserve">.  </w:t>
      </w:r>
      <w:r w:rsidR="000F1BB4">
        <w:rPr>
          <w:rFonts w:ascii="Arial" w:hAnsi="Arial" w:cs="Arial"/>
          <w:sz w:val="24"/>
          <w:szCs w:val="24"/>
        </w:rPr>
        <w:t>We plan to continue to make mental health awareness a key priority.</w:t>
      </w:r>
    </w:p>
    <w:p w14:paraId="185DA4EF" w14:textId="0BE9B4B8" w:rsidR="00F52D2D" w:rsidRPr="00C26879" w:rsidRDefault="00F52D2D" w:rsidP="005A3352">
      <w:pPr>
        <w:pStyle w:val="ListParagraph"/>
        <w:numPr>
          <w:ilvl w:val="0"/>
          <w:numId w:val="17"/>
        </w:numPr>
        <w:spacing w:after="0"/>
        <w:ind w:left="709" w:hanging="2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Another Mental Health Awareness Day is planed for staff in the Fall of 2021.  Exact date to be determined.</w:t>
      </w:r>
    </w:p>
    <w:p w14:paraId="026DA432" w14:textId="34AC1B8B" w:rsidR="004E79CC" w:rsidRDefault="004E79CC" w:rsidP="005A3352">
      <w:pPr>
        <w:spacing w:after="0"/>
        <w:ind w:left="709" w:hanging="279"/>
      </w:pPr>
    </w:p>
    <w:p w14:paraId="4F319656" w14:textId="4C2F3661" w:rsidR="00D010B5" w:rsidRPr="00CC7E68" w:rsidRDefault="00D70D3B" w:rsidP="005A3352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CC7E68">
        <w:rPr>
          <w:rFonts w:ascii="Arial" w:hAnsi="Arial" w:cs="Arial"/>
          <w:b/>
          <w:bCs/>
          <w:sz w:val="24"/>
          <w:szCs w:val="24"/>
        </w:rPr>
        <w:t>Access to our Building</w:t>
      </w:r>
    </w:p>
    <w:p w14:paraId="4A46043A" w14:textId="6DBDF712" w:rsidR="0017121B" w:rsidRPr="00CC7E68" w:rsidRDefault="00FC5C89" w:rsidP="005A3352">
      <w:pPr>
        <w:spacing w:after="0"/>
        <w:rPr>
          <w:rFonts w:ascii="Arial" w:hAnsi="Arial" w:cs="Arial"/>
          <w:sz w:val="24"/>
          <w:szCs w:val="24"/>
        </w:rPr>
      </w:pPr>
      <w:r w:rsidRPr="00CC7E68">
        <w:rPr>
          <w:rFonts w:ascii="Arial" w:hAnsi="Arial" w:cs="Arial"/>
          <w:sz w:val="24"/>
          <w:szCs w:val="24"/>
        </w:rPr>
        <w:t xml:space="preserve">The PAOC head office building at 2450 </w:t>
      </w:r>
      <w:proofErr w:type="spellStart"/>
      <w:r w:rsidRPr="00CC7E68">
        <w:rPr>
          <w:rFonts w:ascii="Arial" w:hAnsi="Arial" w:cs="Arial"/>
          <w:sz w:val="24"/>
          <w:szCs w:val="24"/>
        </w:rPr>
        <w:t>Milltower</w:t>
      </w:r>
      <w:proofErr w:type="spellEnd"/>
      <w:r w:rsidRPr="00CC7E68">
        <w:rPr>
          <w:rFonts w:ascii="Arial" w:hAnsi="Arial" w:cs="Arial"/>
          <w:sz w:val="24"/>
          <w:szCs w:val="24"/>
        </w:rPr>
        <w:t xml:space="preserve"> Court in Mississauga, Ontario is acc</w:t>
      </w:r>
      <w:r w:rsidR="007C331A" w:rsidRPr="00CC7E68">
        <w:rPr>
          <w:rFonts w:ascii="Arial" w:hAnsi="Arial" w:cs="Arial"/>
          <w:sz w:val="24"/>
          <w:szCs w:val="24"/>
        </w:rPr>
        <w:t>essible to all persons with regards to parking, front door access, second floor access, and accessible washrooms.</w:t>
      </w:r>
    </w:p>
    <w:p w14:paraId="61ED5E1F" w14:textId="42ABD02D" w:rsidR="007C331A" w:rsidRDefault="007C331A" w:rsidP="005A3352">
      <w:pPr>
        <w:spacing w:after="0"/>
        <w:rPr>
          <w:rFonts w:ascii="Arial" w:hAnsi="Arial" w:cs="Arial"/>
          <w:sz w:val="24"/>
          <w:szCs w:val="24"/>
        </w:rPr>
      </w:pPr>
    </w:p>
    <w:p w14:paraId="545E1CA6" w14:textId="722087F5" w:rsidR="006B75EC" w:rsidRPr="00CC7E68" w:rsidRDefault="006B75EC" w:rsidP="005A33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Compliant:  Yes</w:t>
      </w:r>
    </w:p>
    <w:p w14:paraId="01A5A184" w14:textId="0B45AD78" w:rsidR="007C331A" w:rsidRPr="00DC72A0" w:rsidRDefault="007C331A" w:rsidP="005A3352">
      <w:pPr>
        <w:spacing w:after="0"/>
        <w:rPr>
          <w:rFonts w:ascii="Arial" w:hAnsi="Arial" w:cs="Arial"/>
          <w:sz w:val="24"/>
          <w:szCs w:val="24"/>
        </w:rPr>
      </w:pPr>
      <w:r w:rsidRPr="00DC72A0">
        <w:rPr>
          <w:rFonts w:ascii="Arial" w:hAnsi="Arial" w:cs="Arial"/>
          <w:sz w:val="24"/>
          <w:szCs w:val="24"/>
        </w:rPr>
        <w:t>Ongoing</w:t>
      </w:r>
    </w:p>
    <w:p w14:paraId="0B1C8620" w14:textId="329A2E6B" w:rsidR="007C331A" w:rsidRPr="00CC7E68" w:rsidRDefault="007C331A" w:rsidP="005A335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CC7E68">
        <w:rPr>
          <w:rFonts w:ascii="Arial" w:hAnsi="Arial" w:cs="Arial"/>
          <w:sz w:val="24"/>
          <w:szCs w:val="24"/>
        </w:rPr>
        <w:t xml:space="preserve">We plan to regularly review any impediment to </w:t>
      </w:r>
      <w:r w:rsidR="006C108C" w:rsidRPr="00CC7E68">
        <w:rPr>
          <w:rFonts w:ascii="Arial" w:hAnsi="Arial" w:cs="Arial"/>
          <w:sz w:val="24"/>
          <w:szCs w:val="24"/>
        </w:rPr>
        <w:t>barrier-free access to our building.</w:t>
      </w:r>
    </w:p>
    <w:p w14:paraId="5FF39051" w14:textId="7422469B" w:rsidR="002C74DA" w:rsidRDefault="002C74DA" w:rsidP="005A335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CC7E68">
        <w:rPr>
          <w:rFonts w:ascii="Arial" w:hAnsi="Arial" w:cs="Arial"/>
          <w:sz w:val="24"/>
          <w:szCs w:val="24"/>
        </w:rPr>
        <w:t>W</w:t>
      </w:r>
      <w:r w:rsidR="0059226A" w:rsidRPr="00CC7E68">
        <w:rPr>
          <w:rFonts w:ascii="Arial" w:hAnsi="Arial" w:cs="Arial"/>
          <w:sz w:val="24"/>
          <w:szCs w:val="24"/>
        </w:rPr>
        <w:t>e plan to keep barrier-free access a priority with regards to any future office renovations.</w:t>
      </w:r>
    </w:p>
    <w:p w14:paraId="61FB8FC8" w14:textId="46067D0D" w:rsidR="00467B2D" w:rsidRDefault="00467B2D" w:rsidP="005A3352">
      <w:pPr>
        <w:spacing w:after="0"/>
        <w:rPr>
          <w:rFonts w:ascii="Arial" w:hAnsi="Arial" w:cs="Arial"/>
          <w:sz w:val="24"/>
          <w:szCs w:val="24"/>
        </w:rPr>
      </w:pPr>
    </w:p>
    <w:p w14:paraId="7476DD0F" w14:textId="10CAF1D9" w:rsidR="00C91891" w:rsidRDefault="00452EA3" w:rsidP="005A33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more information on this </w:t>
      </w:r>
      <w:r w:rsidR="001631F4">
        <w:rPr>
          <w:rFonts w:ascii="Arial" w:hAnsi="Arial" w:cs="Arial"/>
          <w:sz w:val="24"/>
          <w:szCs w:val="24"/>
        </w:rPr>
        <w:t xml:space="preserve">multi-year </w:t>
      </w:r>
      <w:r>
        <w:rPr>
          <w:rFonts w:ascii="Arial" w:hAnsi="Arial" w:cs="Arial"/>
          <w:sz w:val="24"/>
          <w:szCs w:val="24"/>
        </w:rPr>
        <w:t>accessibility plan, please contact:</w:t>
      </w:r>
    </w:p>
    <w:p w14:paraId="301F2A97" w14:textId="36B1A132" w:rsidR="001631F4" w:rsidRPr="001631F4" w:rsidRDefault="001631F4" w:rsidP="005A3352">
      <w:pPr>
        <w:spacing w:after="0"/>
        <w:rPr>
          <w:rFonts w:ascii="Arial" w:hAnsi="Arial" w:cs="Arial"/>
          <w:sz w:val="24"/>
          <w:szCs w:val="24"/>
        </w:rPr>
      </w:pPr>
    </w:p>
    <w:p w14:paraId="2B8D50C3" w14:textId="77777777" w:rsidR="001631F4" w:rsidRPr="001631F4" w:rsidRDefault="001631F4" w:rsidP="005A3352">
      <w:pPr>
        <w:pStyle w:val="ListParagraph"/>
        <w:numPr>
          <w:ilvl w:val="0"/>
          <w:numId w:val="2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631F4">
        <w:rPr>
          <w:rFonts w:ascii="Arial" w:hAnsi="Arial" w:cs="Arial"/>
          <w:sz w:val="24"/>
          <w:szCs w:val="24"/>
        </w:rPr>
        <w:t xml:space="preserve">In person or by regular mail addressed to: </w:t>
      </w:r>
      <w:r w:rsidRPr="001631F4">
        <w:rPr>
          <w:rFonts w:ascii="Arial" w:hAnsi="Arial" w:cs="Arial"/>
          <w:sz w:val="24"/>
          <w:szCs w:val="24"/>
        </w:rPr>
        <w:tab/>
        <w:t>AODA – Fellowship Services</w:t>
      </w:r>
    </w:p>
    <w:p w14:paraId="676000A9" w14:textId="279D3D15" w:rsidR="001631F4" w:rsidRPr="001631F4" w:rsidRDefault="001631F4" w:rsidP="005A3352">
      <w:pPr>
        <w:pStyle w:val="ListParagraph"/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631F4">
        <w:rPr>
          <w:rFonts w:ascii="Arial" w:hAnsi="Arial" w:cs="Arial"/>
          <w:sz w:val="24"/>
          <w:szCs w:val="24"/>
        </w:rPr>
        <w:t>The Pentecostal Assemblies of Canada</w:t>
      </w:r>
    </w:p>
    <w:p w14:paraId="69063998" w14:textId="09A008F1" w:rsidR="001631F4" w:rsidRPr="001631F4" w:rsidRDefault="001631F4" w:rsidP="005A3352">
      <w:pPr>
        <w:pStyle w:val="ListParagraph"/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631F4">
        <w:rPr>
          <w:rFonts w:ascii="Arial" w:hAnsi="Arial" w:cs="Arial"/>
          <w:sz w:val="24"/>
          <w:szCs w:val="24"/>
        </w:rPr>
        <w:t xml:space="preserve">2450 </w:t>
      </w:r>
      <w:proofErr w:type="spellStart"/>
      <w:r w:rsidRPr="001631F4">
        <w:rPr>
          <w:rFonts w:ascii="Arial" w:hAnsi="Arial" w:cs="Arial"/>
          <w:sz w:val="24"/>
          <w:szCs w:val="24"/>
        </w:rPr>
        <w:t>Milltower</w:t>
      </w:r>
      <w:proofErr w:type="spellEnd"/>
      <w:r w:rsidRPr="001631F4">
        <w:rPr>
          <w:rFonts w:ascii="Arial" w:hAnsi="Arial" w:cs="Arial"/>
          <w:sz w:val="24"/>
          <w:szCs w:val="24"/>
        </w:rPr>
        <w:t xml:space="preserve"> Court</w:t>
      </w:r>
    </w:p>
    <w:p w14:paraId="2EDC7322" w14:textId="350B9E4F" w:rsidR="001631F4" w:rsidRPr="001631F4" w:rsidRDefault="001631F4" w:rsidP="005A3352">
      <w:pPr>
        <w:pStyle w:val="ListParagraph"/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631F4">
        <w:rPr>
          <w:rFonts w:ascii="Arial" w:hAnsi="Arial" w:cs="Arial"/>
          <w:sz w:val="24"/>
          <w:szCs w:val="24"/>
        </w:rPr>
        <w:t>Mississauga, ON   L5N 5Z6</w:t>
      </w:r>
    </w:p>
    <w:p w14:paraId="6F46AF3A" w14:textId="77777777" w:rsidR="001631F4" w:rsidRPr="001631F4" w:rsidRDefault="001631F4" w:rsidP="005A3352">
      <w:pPr>
        <w:pStyle w:val="ListParagraph"/>
        <w:numPr>
          <w:ilvl w:val="0"/>
          <w:numId w:val="2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631F4">
        <w:rPr>
          <w:rFonts w:ascii="Arial" w:hAnsi="Arial" w:cs="Arial"/>
          <w:sz w:val="24"/>
          <w:szCs w:val="24"/>
        </w:rPr>
        <w:lastRenderedPageBreak/>
        <w:t xml:space="preserve">By telephone at:  </w:t>
      </w:r>
      <w:r w:rsidRPr="001631F4">
        <w:rPr>
          <w:rFonts w:ascii="Arial" w:hAnsi="Arial" w:cs="Arial"/>
          <w:b/>
          <w:sz w:val="24"/>
          <w:szCs w:val="24"/>
        </w:rPr>
        <w:t>905-542-7400</w:t>
      </w:r>
      <w:r w:rsidRPr="001631F4">
        <w:rPr>
          <w:rFonts w:ascii="Arial" w:hAnsi="Arial" w:cs="Arial"/>
          <w:sz w:val="24"/>
          <w:szCs w:val="24"/>
        </w:rPr>
        <w:t xml:space="preserve">, or toll free </w:t>
      </w:r>
      <w:r w:rsidRPr="001631F4">
        <w:rPr>
          <w:rFonts w:ascii="Arial" w:hAnsi="Arial" w:cs="Arial"/>
          <w:b/>
          <w:sz w:val="24"/>
          <w:szCs w:val="24"/>
        </w:rPr>
        <w:t>1-800-779-7262</w:t>
      </w:r>
      <w:r w:rsidRPr="001631F4">
        <w:rPr>
          <w:rFonts w:ascii="Arial" w:hAnsi="Arial" w:cs="Arial"/>
          <w:sz w:val="24"/>
          <w:szCs w:val="24"/>
        </w:rPr>
        <w:t>, and requesting ext. 3235.</w:t>
      </w:r>
    </w:p>
    <w:p w14:paraId="05BD3092" w14:textId="77777777" w:rsidR="001631F4" w:rsidRPr="001631F4" w:rsidRDefault="001631F4" w:rsidP="005A3352">
      <w:pPr>
        <w:pStyle w:val="ListParagraph"/>
        <w:numPr>
          <w:ilvl w:val="0"/>
          <w:numId w:val="2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631F4">
        <w:rPr>
          <w:rFonts w:ascii="Arial" w:hAnsi="Arial" w:cs="Arial"/>
          <w:sz w:val="24"/>
          <w:szCs w:val="24"/>
        </w:rPr>
        <w:t xml:space="preserve">TTY: </w:t>
      </w:r>
      <w:r w:rsidRPr="001631F4">
        <w:rPr>
          <w:rFonts w:ascii="Arial" w:hAnsi="Arial" w:cs="Arial"/>
          <w:b/>
          <w:sz w:val="24"/>
          <w:szCs w:val="24"/>
        </w:rPr>
        <w:t>800-855-0511</w:t>
      </w:r>
    </w:p>
    <w:p w14:paraId="45FD051D" w14:textId="77777777" w:rsidR="001631F4" w:rsidRPr="001631F4" w:rsidRDefault="001631F4" w:rsidP="005A3352">
      <w:pPr>
        <w:pStyle w:val="ListParagraph"/>
        <w:numPr>
          <w:ilvl w:val="0"/>
          <w:numId w:val="2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631F4">
        <w:rPr>
          <w:rFonts w:ascii="Arial" w:hAnsi="Arial" w:cs="Arial"/>
          <w:sz w:val="24"/>
          <w:szCs w:val="24"/>
        </w:rPr>
        <w:t>By email to: info@paoc.org</w:t>
      </w:r>
    </w:p>
    <w:p w14:paraId="482484D0" w14:textId="77777777" w:rsidR="00C91891" w:rsidRPr="00467B2D" w:rsidRDefault="00C91891" w:rsidP="005A3352">
      <w:pPr>
        <w:spacing w:after="0"/>
        <w:rPr>
          <w:rFonts w:ascii="Arial" w:hAnsi="Arial" w:cs="Arial"/>
          <w:sz w:val="24"/>
          <w:szCs w:val="24"/>
        </w:rPr>
      </w:pPr>
    </w:p>
    <w:sectPr w:rsidR="00C91891" w:rsidRPr="00467B2D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D021" w14:textId="77777777" w:rsidR="004662C1" w:rsidRDefault="004662C1" w:rsidP="00C85C4E">
      <w:pPr>
        <w:spacing w:after="0" w:line="240" w:lineRule="auto"/>
      </w:pPr>
      <w:r>
        <w:separator/>
      </w:r>
    </w:p>
  </w:endnote>
  <w:endnote w:type="continuationSeparator" w:id="0">
    <w:p w14:paraId="5793635C" w14:textId="77777777" w:rsidR="004662C1" w:rsidRDefault="004662C1" w:rsidP="00C8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776D" w14:textId="7ABDFF6E" w:rsidR="00B41399" w:rsidRDefault="00B41399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5FD1F50" wp14:editId="38FB3AB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39"/>
                        <a:chOff x="0" y="0"/>
                        <a:chExt cx="5962650" cy="323850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5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5920E3E" w14:textId="0CEE6E4E" w:rsidR="00B41399" w:rsidRPr="003562FB" w:rsidRDefault="00B41399" w:rsidP="006808A3">
                                <w:pPr>
                                  <w:rPr>
                                    <w:b/>
                                    <w:bCs/>
                                    <w:color w:val="0D0D0D" w:themeColor="text1" w:themeTint="F2"/>
                                  </w:rPr>
                                </w:pPr>
                                <w:r w:rsidRPr="003562FB">
                                  <w:rPr>
                                    <w:b/>
                                    <w:bCs/>
                                    <w:color w:val="0D0D0D" w:themeColor="text1" w:themeTint="F2"/>
                                  </w:rPr>
                                  <w:t>PAOC Multi-Year</w:t>
                                </w:r>
                                <w:r w:rsidR="006808A3" w:rsidRPr="003562FB">
                                  <w:rPr>
                                    <w:b/>
                                    <w:bCs/>
                                    <w:color w:val="0D0D0D" w:themeColor="text1" w:themeTint="F2"/>
                                  </w:rPr>
                                  <w:t xml:space="preserve"> Accessibility Plan (2021-2025)</w:t>
                                </w:r>
                              </w:p>
                            </w:sdtContent>
                          </w:sdt>
                          <w:p w14:paraId="4F390623" w14:textId="77777777" w:rsidR="00B41399" w:rsidRDefault="00B4139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FD1F50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b/>
                          <w:bCs/>
                          <w:color w:val="0D0D0D" w:themeColor="text1" w:themeTint="F2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05920E3E" w14:textId="0CEE6E4E" w:rsidR="00B41399" w:rsidRPr="003562FB" w:rsidRDefault="00B41399" w:rsidP="006808A3">
                          <w:pPr>
                            <w:rPr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3562FB">
                            <w:rPr>
                              <w:b/>
                              <w:bCs/>
                              <w:color w:val="0D0D0D" w:themeColor="text1" w:themeTint="F2"/>
                            </w:rPr>
                            <w:t>PAOC Multi-Year</w:t>
                          </w:r>
                          <w:r w:rsidR="006808A3" w:rsidRPr="003562FB">
                            <w:rPr>
                              <w:b/>
                              <w:bCs/>
                              <w:color w:val="0D0D0D" w:themeColor="text1" w:themeTint="F2"/>
                            </w:rPr>
                            <w:t xml:space="preserve"> Accessibility Plan (2021-2025)</w:t>
                          </w:r>
                        </w:p>
                      </w:sdtContent>
                    </w:sdt>
                    <w:p w14:paraId="4F390623" w14:textId="77777777" w:rsidR="00B41399" w:rsidRDefault="00B4139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79BA81" wp14:editId="30F4B1B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86BB19" w14:textId="77777777" w:rsidR="00B41399" w:rsidRDefault="00B4139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9BA81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6886BB19" w14:textId="77777777" w:rsidR="00B41399" w:rsidRDefault="00B4139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49D2" w14:textId="77777777" w:rsidR="004662C1" w:rsidRDefault="004662C1" w:rsidP="00C85C4E">
      <w:pPr>
        <w:spacing w:after="0" w:line="240" w:lineRule="auto"/>
      </w:pPr>
      <w:r>
        <w:separator/>
      </w:r>
    </w:p>
  </w:footnote>
  <w:footnote w:type="continuationSeparator" w:id="0">
    <w:p w14:paraId="36834EA0" w14:textId="77777777" w:rsidR="004662C1" w:rsidRDefault="004662C1" w:rsidP="00C85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3F22"/>
    <w:multiLevelType w:val="hybridMultilevel"/>
    <w:tmpl w:val="9D8A5A74"/>
    <w:lvl w:ilvl="0" w:tplc="10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048C0CBC"/>
    <w:multiLevelType w:val="hybridMultilevel"/>
    <w:tmpl w:val="6A0CDE7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06CF"/>
    <w:multiLevelType w:val="hybridMultilevel"/>
    <w:tmpl w:val="D446F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2F0B"/>
    <w:multiLevelType w:val="hybridMultilevel"/>
    <w:tmpl w:val="4734E7F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309AF"/>
    <w:multiLevelType w:val="hybridMultilevel"/>
    <w:tmpl w:val="47805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01E44"/>
    <w:multiLevelType w:val="hybridMultilevel"/>
    <w:tmpl w:val="A88ECF2C"/>
    <w:lvl w:ilvl="0" w:tplc="1009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21C71694"/>
    <w:multiLevelType w:val="hybridMultilevel"/>
    <w:tmpl w:val="C1E2A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F4D2F"/>
    <w:multiLevelType w:val="multilevel"/>
    <w:tmpl w:val="7AB4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301A8"/>
    <w:multiLevelType w:val="hybridMultilevel"/>
    <w:tmpl w:val="8BBE708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E2DF8"/>
    <w:multiLevelType w:val="hybridMultilevel"/>
    <w:tmpl w:val="A21A4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33019"/>
    <w:multiLevelType w:val="hybridMultilevel"/>
    <w:tmpl w:val="612686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F2C43"/>
    <w:multiLevelType w:val="hybridMultilevel"/>
    <w:tmpl w:val="949EEB50"/>
    <w:lvl w:ilvl="0" w:tplc="10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51CE23F7"/>
    <w:multiLevelType w:val="hybridMultilevel"/>
    <w:tmpl w:val="CE10C6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0AC2"/>
    <w:multiLevelType w:val="hybridMultilevel"/>
    <w:tmpl w:val="CE96D7C0"/>
    <w:lvl w:ilvl="0" w:tplc="EFD66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514BF7"/>
    <w:multiLevelType w:val="hybridMultilevel"/>
    <w:tmpl w:val="023E7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372E2"/>
    <w:multiLevelType w:val="hybridMultilevel"/>
    <w:tmpl w:val="3BA44B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37AA4"/>
    <w:multiLevelType w:val="hybridMultilevel"/>
    <w:tmpl w:val="620CCE8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E47D6"/>
    <w:multiLevelType w:val="hybridMultilevel"/>
    <w:tmpl w:val="EDD47B02"/>
    <w:lvl w:ilvl="0" w:tplc="B12445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1C5F3C"/>
    <w:multiLevelType w:val="hybridMultilevel"/>
    <w:tmpl w:val="7DFC91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677C7"/>
    <w:multiLevelType w:val="hybridMultilevel"/>
    <w:tmpl w:val="7A580B1C"/>
    <w:lvl w:ilvl="0" w:tplc="1009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0" w15:restartNumberingAfterBreak="0">
    <w:nsid w:val="752B4742"/>
    <w:multiLevelType w:val="hybridMultilevel"/>
    <w:tmpl w:val="64186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17AE2"/>
    <w:multiLevelType w:val="hybridMultilevel"/>
    <w:tmpl w:val="9A4E29DA"/>
    <w:lvl w:ilvl="0" w:tplc="A91C4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876441"/>
    <w:multiLevelType w:val="hybridMultilevel"/>
    <w:tmpl w:val="58FC2A5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7"/>
  </w:num>
  <w:num w:numId="5">
    <w:abstractNumId w:val="12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19"/>
  </w:num>
  <w:num w:numId="12">
    <w:abstractNumId w:val="7"/>
  </w:num>
  <w:num w:numId="13">
    <w:abstractNumId w:val="15"/>
  </w:num>
  <w:num w:numId="14">
    <w:abstractNumId w:val="20"/>
  </w:num>
  <w:num w:numId="15">
    <w:abstractNumId w:val="18"/>
  </w:num>
  <w:num w:numId="16">
    <w:abstractNumId w:val="22"/>
  </w:num>
  <w:num w:numId="17">
    <w:abstractNumId w:val="11"/>
  </w:num>
  <w:num w:numId="18">
    <w:abstractNumId w:val="4"/>
  </w:num>
  <w:num w:numId="19">
    <w:abstractNumId w:val="2"/>
  </w:num>
  <w:num w:numId="20">
    <w:abstractNumId w:val="9"/>
  </w:num>
  <w:num w:numId="21">
    <w:abstractNumId w:val="14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AF"/>
    <w:rsid w:val="000110A9"/>
    <w:rsid w:val="00014803"/>
    <w:rsid w:val="0001498E"/>
    <w:rsid w:val="00026393"/>
    <w:rsid w:val="00034EA4"/>
    <w:rsid w:val="000641A9"/>
    <w:rsid w:val="00085F70"/>
    <w:rsid w:val="00087A5B"/>
    <w:rsid w:val="000A0F21"/>
    <w:rsid w:val="000B15DF"/>
    <w:rsid w:val="000B261C"/>
    <w:rsid w:val="000B484A"/>
    <w:rsid w:val="000C7ED9"/>
    <w:rsid w:val="000E5E3F"/>
    <w:rsid w:val="000E6D40"/>
    <w:rsid w:val="000F048D"/>
    <w:rsid w:val="000F1BB4"/>
    <w:rsid w:val="001013E7"/>
    <w:rsid w:val="0011367D"/>
    <w:rsid w:val="0012553D"/>
    <w:rsid w:val="00152608"/>
    <w:rsid w:val="00162732"/>
    <w:rsid w:val="001631F4"/>
    <w:rsid w:val="00165D55"/>
    <w:rsid w:val="0017121B"/>
    <w:rsid w:val="001874F0"/>
    <w:rsid w:val="00193459"/>
    <w:rsid w:val="001A1270"/>
    <w:rsid w:val="001A1EE8"/>
    <w:rsid w:val="001D7F61"/>
    <w:rsid w:val="002029D5"/>
    <w:rsid w:val="002069ED"/>
    <w:rsid w:val="00212FB6"/>
    <w:rsid w:val="002167E1"/>
    <w:rsid w:val="0022049F"/>
    <w:rsid w:val="0022093F"/>
    <w:rsid w:val="00241BB0"/>
    <w:rsid w:val="00261DAF"/>
    <w:rsid w:val="002768A2"/>
    <w:rsid w:val="00277035"/>
    <w:rsid w:val="0027782A"/>
    <w:rsid w:val="0028570C"/>
    <w:rsid w:val="00287B5B"/>
    <w:rsid w:val="002C09FE"/>
    <w:rsid w:val="002C74DA"/>
    <w:rsid w:val="002E26BF"/>
    <w:rsid w:val="002F768C"/>
    <w:rsid w:val="003001EB"/>
    <w:rsid w:val="00325F84"/>
    <w:rsid w:val="0033013B"/>
    <w:rsid w:val="00346D6D"/>
    <w:rsid w:val="0035066E"/>
    <w:rsid w:val="003562FB"/>
    <w:rsid w:val="00391641"/>
    <w:rsid w:val="003A41C2"/>
    <w:rsid w:val="003A65DE"/>
    <w:rsid w:val="003B18F5"/>
    <w:rsid w:val="003B6456"/>
    <w:rsid w:val="003B6E08"/>
    <w:rsid w:val="003C0849"/>
    <w:rsid w:val="003C64D3"/>
    <w:rsid w:val="003D0600"/>
    <w:rsid w:val="003D209C"/>
    <w:rsid w:val="003D22FD"/>
    <w:rsid w:val="003F3F3C"/>
    <w:rsid w:val="00402A76"/>
    <w:rsid w:val="00426BEA"/>
    <w:rsid w:val="0044666E"/>
    <w:rsid w:val="00452EA3"/>
    <w:rsid w:val="004662C1"/>
    <w:rsid w:val="00467B2D"/>
    <w:rsid w:val="00476846"/>
    <w:rsid w:val="00497B1F"/>
    <w:rsid w:val="004A712D"/>
    <w:rsid w:val="004C7022"/>
    <w:rsid w:val="004E14BD"/>
    <w:rsid w:val="004E79CC"/>
    <w:rsid w:val="004F2CE6"/>
    <w:rsid w:val="004F58AA"/>
    <w:rsid w:val="00501EC0"/>
    <w:rsid w:val="0051463C"/>
    <w:rsid w:val="005164F4"/>
    <w:rsid w:val="005319E0"/>
    <w:rsid w:val="00535742"/>
    <w:rsid w:val="00540F28"/>
    <w:rsid w:val="005665C7"/>
    <w:rsid w:val="005766EC"/>
    <w:rsid w:val="005829BE"/>
    <w:rsid w:val="00586E67"/>
    <w:rsid w:val="00591D59"/>
    <w:rsid w:val="0059226A"/>
    <w:rsid w:val="00593BC4"/>
    <w:rsid w:val="005A1A77"/>
    <w:rsid w:val="005A3352"/>
    <w:rsid w:val="005A6989"/>
    <w:rsid w:val="005A7E3A"/>
    <w:rsid w:val="005B0619"/>
    <w:rsid w:val="005B6E45"/>
    <w:rsid w:val="005D5A5A"/>
    <w:rsid w:val="006022D5"/>
    <w:rsid w:val="00611559"/>
    <w:rsid w:val="006130F8"/>
    <w:rsid w:val="00644E64"/>
    <w:rsid w:val="006500DC"/>
    <w:rsid w:val="00650C3B"/>
    <w:rsid w:val="006676F6"/>
    <w:rsid w:val="00671BEF"/>
    <w:rsid w:val="0067423E"/>
    <w:rsid w:val="00680874"/>
    <w:rsid w:val="006808A3"/>
    <w:rsid w:val="006860F2"/>
    <w:rsid w:val="00693E7F"/>
    <w:rsid w:val="006A4E4F"/>
    <w:rsid w:val="006A6C6B"/>
    <w:rsid w:val="006B75EC"/>
    <w:rsid w:val="006C1067"/>
    <w:rsid w:val="006C108C"/>
    <w:rsid w:val="006D5953"/>
    <w:rsid w:val="006D6734"/>
    <w:rsid w:val="006F0315"/>
    <w:rsid w:val="007216A3"/>
    <w:rsid w:val="00725C00"/>
    <w:rsid w:val="00734EB8"/>
    <w:rsid w:val="0073721C"/>
    <w:rsid w:val="007374CD"/>
    <w:rsid w:val="00740D8A"/>
    <w:rsid w:val="007437DF"/>
    <w:rsid w:val="007472DC"/>
    <w:rsid w:val="00770F60"/>
    <w:rsid w:val="007A21B2"/>
    <w:rsid w:val="007B1832"/>
    <w:rsid w:val="007B3C63"/>
    <w:rsid w:val="007B6A70"/>
    <w:rsid w:val="007C331A"/>
    <w:rsid w:val="007C488C"/>
    <w:rsid w:val="007F0818"/>
    <w:rsid w:val="007F230E"/>
    <w:rsid w:val="0080117C"/>
    <w:rsid w:val="008046E3"/>
    <w:rsid w:val="0081455E"/>
    <w:rsid w:val="008336B2"/>
    <w:rsid w:val="008351AF"/>
    <w:rsid w:val="0083553E"/>
    <w:rsid w:val="008469E6"/>
    <w:rsid w:val="00852999"/>
    <w:rsid w:val="008562BD"/>
    <w:rsid w:val="008564E3"/>
    <w:rsid w:val="00874EA0"/>
    <w:rsid w:val="0089779C"/>
    <w:rsid w:val="008A044B"/>
    <w:rsid w:val="008B554F"/>
    <w:rsid w:val="008C6CBA"/>
    <w:rsid w:val="008E4A3A"/>
    <w:rsid w:val="00915475"/>
    <w:rsid w:val="00916129"/>
    <w:rsid w:val="00923F5F"/>
    <w:rsid w:val="00924D5F"/>
    <w:rsid w:val="00927E47"/>
    <w:rsid w:val="00957BEA"/>
    <w:rsid w:val="00977180"/>
    <w:rsid w:val="00982348"/>
    <w:rsid w:val="009853DF"/>
    <w:rsid w:val="0098715F"/>
    <w:rsid w:val="00987B09"/>
    <w:rsid w:val="009B1E7A"/>
    <w:rsid w:val="009C0302"/>
    <w:rsid w:val="009D44B5"/>
    <w:rsid w:val="009E383C"/>
    <w:rsid w:val="00A27915"/>
    <w:rsid w:val="00A31DC3"/>
    <w:rsid w:val="00A31E37"/>
    <w:rsid w:val="00A35C64"/>
    <w:rsid w:val="00A412C9"/>
    <w:rsid w:val="00A52584"/>
    <w:rsid w:val="00A73FC1"/>
    <w:rsid w:val="00A954FF"/>
    <w:rsid w:val="00A95B51"/>
    <w:rsid w:val="00AA77BF"/>
    <w:rsid w:val="00AB37D7"/>
    <w:rsid w:val="00AB4F64"/>
    <w:rsid w:val="00AC12AB"/>
    <w:rsid w:val="00AC6BE1"/>
    <w:rsid w:val="00AD3A8A"/>
    <w:rsid w:val="00AD67DE"/>
    <w:rsid w:val="00B0287C"/>
    <w:rsid w:val="00B14E27"/>
    <w:rsid w:val="00B20852"/>
    <w:rsid w:val="00B23148"/>
    <w:rsid w:val="00B33A88"/>
    <w:rsid w:val="00B3441E"/>
    <w:rsid w:val="00B37CAF"/>
    <w:rsid w:val="00B41399"/>
    <w:rsid w:val="00B66269"/>
    <w:rsid w:val="00B80CD7"/>
    <w:rsid w:val="00B83292"/>
    <w:rsid w:val="00B83A2D"/>
    <w:rsid w:val="00B912B5"/>
    <w:rsid w:val="00BC3B39"/>
    <w:rsid w:val="00BD775F"/>
    <w:rsid w:val="00BE53EE"/>
    <w:rsid w:val="00BF15F6"/>
    <w:rsid w:val="00C132A4"/>
    <w:rsid w:val="00C21754"/>
    <w:rsid w:val="00C21A8C"/>
    <w:rsid w:val="00C26879"/>
    <w:rsid w:val="00C26A22"/>
    <w:rsid w:val="00C35096"/>
    <w:rsid w:val="00C45D4F"/>
    <w:rsid w:val="00C655E9"/>
    <w:rsid w:val="00C85C4E"/>
    <w:rsid w:val="00C91891"/>
    <w:rsid w:val="00CA526B"/>
    <w:rsid w:val="00CC7E68"/>
    <w:rsid w:val="00CD0D76"/>
    <w:rsid w:val="00CF3D4F"/>
    <w:rsid w:val="00CF7390"/>
    <w:rsid w:val="00D00C0D"/>
    <w:rsid w:val="00D010B5"/>
    <w:rsid w:val="00D0187D"/>
    <w:rsid w:val="00D02515"/>
    <w:rsid w:val="00D23D6B"/>
    <w:rsid w:val="00D27427"/>
    <w:rsid w:val="00D309B8"/>
    <w:rsid w:val="00D46CB0"/>
    <w:rsid w:val="00D55824"/>
    <w:rsid w:val="00D61E4A"/>
    <w:rsid w:val="00D70D3B"/>
    <w:rsid w:val="00D711D5"/>
    <w:rsid w:val="00D85D70"/>
    <w:rsid w:val="00D85FEE"/>
    <w:rsid w:val="00DB7D0F"/>
    <w:rsid w:val="00DC72A0"/>
    <w:rsid w:val="00DF3ED5"/>
    <w:rsid w:val="00DF4AA1"/>
    <w:rsid w:val="00DF686E"/>
    <w:rsid w:val="00E16181"/>
    <w:rsid w:val="00E3288B"/>
    <w:rsid w:val="00E33658"/>
    <w:rsid w:val="00E3385D"/>
    <w:rsid w:val="00E47F11"/>
    <w:rsid w:val="00E66064"/>
    <w:rsid w:val="00E70278"/>
    <w:rsid w:val="00E708B9"/>
    <w:rsid w:val="00E8692B"/>
    <w:rsid w:val="00EA47B0"/>
    <w:rsid w:val="00EA5E98"/>
    <w:rsid w:val="00EC4677"/>
    <w:rsid w:val="00EC5D69"/>
    <w:rsid w:val="00EF1560"/>
    <w:rsid w:val="00F1080B"/>
    <w:rsid w:val="00F2278D"/>
    <w:rsid w:val="00F24F8B"/>
    <w:rsid w:val="00F321D6"/>
    <w:rsid w:val="00F3309D"/>
    <w:rsid w:val="00F344A4"/>
    <w:rsid w:val="00F43FC5"/>
    <w:rsid w:val="00F4604E"/>
    <w:rsid w:val="00F46A71"/>
    <w:rsid w:val="00F50FE6"/>
    <w:rsid w:val="00F52D2D"/>
    <w:rsid w:val="00F55DB1"/>
    <w:rsid w:val="00F6743E"/>
    <w:rsid w:val="00F75798"/>
    <w:rsid w:val="00F774D7"/>
    <w:rsid w:val="00F84450"/>
    <w:rsid w:val="00F94A2A"/>
    <w:rsid w:val="00FA3618"/>
    <w:rsid w:val="00FB1F80"/>
    <w:rsid w:val="00FB52CB"/>
    <w:rsid w:val="00FC395A"/>
    <w:rsid w:val="00FC5C89"/>
    <w:rsid w:val="00FE78B5"/>
    <w:rsid w:val="00FF0310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13824B"/>
  <w15:chartTrackingRefBased/>
  <w15:docId w15:val="{B6E33262-1888-4BC4-A3E3-6A8D1076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C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C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8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4E"/>
  </w:style>
  <w:style w:type="paragraph" w:styleId="Footer">
    <w:name w:val="footer"/>
    <w:basedOn w:val="Normal"/>
    <w:link w:val="FooterChar"/>
    <w:uiPriority w:val="99"/>
    <w:unhideWhenUsed/>
    <w:rsid w:val="00C8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oc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oc.org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70920.6A2741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PAOC Multi-Year Accessibility Plan (2021-2025)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Maier</dc:creator>
  <cp:keywords/>
  <dc:description/>
  <cp:lastModifiedBy>Karen Maier</cp:lastModifiedBy>
  <cp:revision>2</cp:revision>
  <dcterms:created xsi:type="dcterms:W3CDTF">2021-06-07T13:13:00Z</dcterms:created>
  <dcterms:modified xsi:type="dcterms:W3CDTF">2021-06-07T13:13:00Z</dcterms:modified>
</cp:coreProperties>
</file>