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53C2B" w14:textId="0E320988" w:rsidR="002C09FE" w:rsidRDefault="002C09FE" w:rsidP="00261DAF">
      <w:pPr>
        <w:spacing w:after="0"/>
        <w:jc w:val="center"/>
        <w:rPr>
          <w:b/>
          <w:bCs/>
          <w:sz w:val="28"/>
          <w:szCs w:val="28"/>
        </w:rPr>
      </w:pPr>
      <w:r>
        <w:rPr>
          <w:noProof/>
        </w:rPr>
        <w:drawing>
          <wp:inline distT="0" distB="0" distL="0" distR="0" wp14:anchorId="35C9B29B" wp14:editId="1C0BDD35">
            <wp:extent cx="3111500" cy="889000"/>
            <wp:effectExtent l="0" t="0" r="12700" b="6350"/>
            <wp:docPr id="2" name="Picture 2" descr="Description: Description: Description: PAOC-Official colour logo-bilingual (800x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PAOC-Official colour logo-bilingual (800x227)"/>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111500" cy="889000"/>
                    </a:xfrm>
                    <a:prstGeom prst="rect">
                      <a:avLst/>
                    </a:prstGeom>
                    <a:noFill/>
                    <a:ln>
                      <a:noFill/>
                    </a:ln>
                  </pic:spPr>
                </pic:pic>
              </a:graphicData>
            </a:graphic>
          </wp:inline>
        </w:drawing>
      </w:r>
    </w:p>
    <w:p w14:paraId="2619F97D" w14:textId="77777777" w:rsidR="002C09FE" w:rsidRDefault="002C09FE" w:rsidP="00261DAF">
      <w:pPr>
        <w:spacing w:after="0"/>
        <w:jc w:val="center"/>
        <w:rPr>
          <w:b/>
          <w:bCs/>
          <w:sz w:val="28"/>
          <w:szCs w:val="28"/>
        </w:rPr>
      </w:pPr>
    </w:p>
    <w:p w14:paraId="305C5BBB" w14:textId="34AF5E86" w:rsidR="00261DAF" w:rsidRPr="003C64D3" w:rsidRDefault="00261DAF" w:rsidP="00261DAF">
      <w:pPr>
        <w:spacing w:after="0"/>
        <w:jc w:val="center"/>
        <w:rPr>
          <w:rFonts w:ascii="Arial" w:hAnsi="Arial" w:cs="Arial"/>
          <w:b/>
          <w:bCs/>
          <w:sz w:val="32"/>
          <w:szCs w:val="32"/>
        </w:rPr>
      </w:pPr>
      <w:r>
        <w:rPr>
          <w:rFonts w:ascii="Arial" w:hAnsi="Arial"/>
          <w:b/>
          <w:bCs/>
          <w:sz w:val="32"/>
          <w:szCs w:val="32"/>
        </w:rPr>
        <w:t xml:space="preserve">Plan </w:t>
      </w:r>
      <w:r w:rsidR="007A0DFA">
        <w:rPr>
          <w:rFonts w:ascii="Arial" w:hAnsi="Arial"/>
          <w:b/>
          <w:bCs/>
          <w:sz w:val="32"/>
          <w:szCs w:val="32"/>
        </w:rPr>
        <w:t xml:space="preserve">d’accessibilité </w:t>
      </w:r>
      <w:r>
        <w:rPr>
          <w:rFonts w:ascii="Arial" w:hAnsi="Arial"/>
          <w:b/>
          <w:bCs/>
          <w:sz w:val="32"/>
          <w:szCs w:val="32"/>
        </w:rPr>
        <w:t>pluriannuel</w:t>
      </w:r>
    </w:p>
    <w:p w14:paraId="754F92D6" w14:textId="55C2A954" w:rsidR="00261DAF" w:rsidRPr="003C64D3" w:rsidRDefault="00261DAF" w:rsidP="00261DAF">
      <w:pPr>
        <w:spacing w:after="0"/>
        <w:jc w:val="center"/>
        <w:rPr>
          <w:rFonts w:ascii="Arial" w:hAnsi="Arial" w:cs="Arial"/>
          <w:sz w:val="24"/>
          <w:szCs w:val="24"/>
        </w:rPr>
      </w:pPr>
      <w:r>
        <w:rPr>
          <w:rFonts w:ascii="Arial" w:hAnsi="Arial"/>
          <w:sz w:val="24"/>
          <w:szCs w:val="24"/>
        </w:rPr>
        <w:t>(Mai 2021-2025)</w:t>
      </w:r>
    </w:p>
    <w:p w14:paraId="74DD943F" w14:textId="738D1F6F" w:rsidR="00261DAF" w:rsidRPr="003C64D3" w:rsidRDefault="00261DAF" w:rsidP="00261DAF">
      <w:pPr>
        <w:spacing w:after="0"/>
        <w:jc w:val="center"/>
        <w:rPr>
          <w:rFonts w:ascii="Arial" w:hAnsi="Arial" w:cs="Arial"/>
          <w:b/>
          <w:bCs/>
        </w:rPr>
      </w:pPr>
    </w:p>
    <w:p w14:paraId="0F3050F6" w14:textId="79339C80" w:rsidR="001874F0" w:rsidRPr="003C64D3" w:rsidRDefault="001874F0" w:rsidP="005A3352">
      <w:pPr>
        <w:spacing w:after="60"/>
        <w:rPr>
          <w:rFonts w:ascii="Arial" w:hAnsi="Arial" w:cs="Arial"/>
          <w:b/>
          <w:bCs/>
          <w:sz w:val="28"/>
          <w:szCs w:val="28"/>
        </w:rPr>
      </w:pPr>
      <w:r>
        <w:rPr>
          <w:rFonts w:ascii="Arial" w:hAnsi="Arial"/>
          <w:b/>
          <w:bCs/>
          <w:sz w:val="28"/>
          <w:szCs w:val="28"/>
        </w:rPr>
        <w:t>Déclaration d’engagement</w:t>
      </w:r>
    </w:p>
    <w:p w14:paraId="1D11BF76" w14:textId="21A592F0" w:rsidR="00A95B51" w:rsidRPr="003C64D3" w:rsidRDefault="00EC4677" w:rsidP="005A3352">
      <w:pPr>
        <w:spacing w:after="0"/>
        <w:rPr>
          <w:rFonts w:ascii="Arial" w:hAnsi="Arial" w:cs="Arial"/>
          <w:sz w:val="24"/>
          <w:szCs w:val="24"/>
        </w:rPr>
      </w:pPr>
      <w:r>
        <w:rPr>
          <w:rFonts w:ascii="Arial" w:hAnsi="Arial"/>
          <w:sz w:val="24"/>
          <w:szCs w:val="24"/>
        </w:rPr>
        <w:t>Les Assemblées de la Pentecôte du Canada (APDC) s’engagent à faire leur part pour faire de l’Ontario une province accessible pour toutes les personnes en remplissant et en respectant toutes les exigences de la Loi sur l’accessibilité pour les personnes handicapées de l’Ontario (LAPHO). Nous croyons que chacun doit être traité avec courtoisie et respect et nous nous engageons à éliminer et prévenir les obstacles à l’accessibilité pour tous nos employés, nos bénévoles et tous ceux qui sont susceptibles d’interagir avec nos organisations, y compris les personnes présentant un handicap visible ou non.</w:t>
      </w:r>
    </w:p>
    <w:p w14:paraId="04BFFF96" w14:textId="16B696E6" w:rsidR="0022093F" w:rsidRPr="003C64D3" w:rsidRDefault="0022093F" w:rsidP="005A3352">
      <w:pPr>
        <w:spacing w:after="0"/>
        <w:rPr>
          <w:rFonts w:ascii="Arial" w:hAnsi="Arial" w:cs="Arial"/>
          <w:sz w:val="24"/>
          <w:szCs w:val="24"/>
        </w:rPr>
      </w:pPr>
    </w:p>
    <w:p w14:paraId="75C7A6EE" w14:textId="10E40F66" w:rsidR="00D85D70" w:rsidRDefault="00D85D70" w:rsidP="005A3352">
      <w:pPr>
        <w:spacing w:after="0"/>
        <w:rPr>
          <w:rFonts w:ascii="Arial" w:hAnsi="Arial" w:cs="Arial"/>
          <w:sz w:val="24"/>
          <w:szCs w:val="24"/>
        </w:rPr>
      </w:pPr>
      <w:r>
        <w:rPr>
          <w:rFonts w:ascii="Arial" w:hAnsi="Arial"/>
          <w:sz w:val="24"/>
          <w:szCs w:val="24"/>
        </w:rPr>
        <w:t xml:space="preserve">Ce plan d’accessibilité pluriannuel comprend un résumé des initiatives d’accessibilité déjà en place et décrit les mesures prises par les APDC pour répondre à ces exigences et améliorer les </w:t>
      </w:r>
      <w:r w:rsidR="00810A52">
        <w:rPr>
          <w:rFonts w:ascii="Arial" w:hAnsi="Arial"/>
          <w:sz w:val="24"/>
          <w:szCs w:val="24"/>
        </w:rPr>
        <w:t>possibilités offertes aux</w:t>
      </w:r>
      <w:r>
        <w:rPr>
          <w:rFonts w:ascii="Arial" w:hAnsi="Arial"/>
          <w:sz w:val="24"/>
          <w:szCs w:val="24"/>
        </w:rPr>
        <w:t xml:space="preserve"> personnes handicapées.</w:t>
      </w:r>
    </w:p>
    <w:p w14:paraId="2A38320D" w14:textId="48E4E388" w:rsidR="001A1270" w:rsidRDefault="001A1270" w:rsidP="005A3352">
      <w:pPr>
        <w:spacing w:after="0"/>
        <w:rPr>
          <w:rFonts w:ascii="Arial" w:hAnsi="Arial" w:cs="Arial"/>
          <w:sz w:val="24"/>
          <w:szCs w:val="24"/>
        </w:rPr>
      </w:pPr>
    </w:p>
    <w:p w14:paraId="0FF9A4D6" w14:textId="59847A1B" w:rsidR="001A1270" w:rsidRDefault="00F774D7" w:rsidP="005A3352">
      <w:pPr>
        <w:spacing w:after="60"/>
        <w:rPr>
          <w:rFonts w:ascii="Arial" w:hAnsi="Arial" w:cs="Arial"/>
          <w:sz w:val="24"/>
          <w:szCs w:val="24"/>
        </w:rPr>
      </w:pPr>
      <w:r>
        <w:rPr>
          <w:rFonts w:ascii="Arial" w:hAnsi="Arial"/>
          <w:sz w:val="24"/>
          <w:szCs w:val="24"/>
        </w:rPr>
        <w:t xml:space="preserve">Conformément à la réglementation, ce plan d’accessibilité </w:t>
      </w:r>
      <w:r w:rsidR="00810A52">
        <w:rPr>
          <w:rFonts w:ascii="Arial" w:hAnsi="Arial"/>
          <w:sz w:val="24"/>
          <w:szCs w:val="24"/>
        </w:rPr>
        <w:t xml:space="preserve">pluriannuel </w:t>
      </w:r>
      <w:r>
        <w:rPr>
          <w:rFonts w:ascii="Arial" w:hAnsi="Arial"/>
          <w:sz w:val="24"/>
          <w:szCs w:val="24"/>
        </w:rPr>
        <w:t>sera :</w:t>
      </w:r>
    </w:p>
    <w:p w14:paraId="3AA4D88F" w14:textId="5577B76D" w:rsidR="00C45D4F" w:rsidRDefault="000F048D" w:rsidP="005A3352">
      <w:pPr>
        <w:pStyle w:val="ListParagraph"/>
        <w:numPr>
          <w:ilvl w:val="0"/>
          <w:numId w:val="13"/>
        </w:numPr>
        <w:spacing w:after="0"/>
        <w:rPr>
          <w:rFonts w:ascii="Arial" w:hAnsi="Arial" w:cs="Arial"/>
          <w:sz w:val="24"/>
          <w:szCs w:val="24"/>
        </w:rPr>
      </w:pPr>
      <w:r w:rsidRPr="00810A52">
        <w:rPr>
          <w:rFonts w:ascii="Arial" w:hAnsi="Arial"/>
          <w:sz w:val="24"/>
          <w:szCs w:val="24"/>
        </w:rPr>
        <w:t xml:space="preserve">publié </w:t>
      </w:r>
      <w:r>
        <w:rPr>
          <w:rFonts w:ascii="Arial" w:hAnsi="Arial"/>
          <w:sz w:val="24"/>
          <w:szCs w:val="24"/>
        </w:rPr>
        <w:t>sur notre site Web (</w:t>
      </w:r>
      <w:hyperlink r:id="rId10" w:history="1">
        <w:r>
          <w:rPr>
            <w:rStyle w:val="Hyperlink"/>
            <w:rFonts w:ascii="Arial" w:hAnsi="Arial"/>
            <w:sz w:val="24"/>
            <w:szCs w:val="24"/>
          </w:rPr>
          <w:t>www.paoc.org</w:t>
        </w:r>
      </w:hyperlink>
      <w:r>
        <w:rPr>
          <w:rFonts w:ascii="Arial" w:hAnsi="Arial"/>
          <w:sz w:val="24"/>
          <w:szCs w:val="24"/>
        </w:rPr>
        <w:t>);</w:t>
      </w:r>
    </w:p>
    <w:p w14:paraId="7B24EC3D" w14:textId="0150E0FD" w:rsidR="00C45D4F" w:rsidRDefault="000F048D" w:rsidP="005A3352">
      <w:pPr>
        <w:pStyle w:val="ListParagraph"/>
        <w:numPr>
          <w:ilvl w:val="0"/>
          <w:numId w:val="13"/>
        </w:numPr>
        <w:spacing w:after="0"/>
        <w:rPr>
          <w:rFonts w:ascii="Arial" w:hAnsi="Arial" w:cs="Arial"/>
          <w:sz w:val="24"/>
          <w:szCs w:val="24"/>
        </w:rPr>
      </w:pPr>
      <w:r>
        <w:rPr>
          <w:rFonts w:ascii="Arial" w:hAnsi="Arial"/>
          <w:sz w:val="24"/>
          <w:szCs w:val="24"/>
        </w:rPr>
        <w:t>fourni dans un format accessible sur demande et en temps opportun;</w:t>
      </w:r>
    </w:p>
    <w:p w14:paraId="2101ABC2" w14:textId="4B0CFF9B" w:rsidR="00C45D4F" w:rsidRPr="00C45D4F" w:rsidRDefault="000F048D" w:rsidP="005A3352">
      <w:pPr>
        <w:pStyle w:val="ListParagraph"/>
        <w:numPr>
          <w:ilvl w:val="0"/>
          <w:numId w:val="13"/>
        </w:numPr>
        <w:spacing w:after="0"/>
        <w:rPr>
          <w:rFonts w:ascii="Arial" w:hAnsi="Arial" w:cs="Arial"/>
          <w:sz w:val="24"/>
          <w:szCs w:val="24"/>
        </w:rPr>
      </w:pPr>
      <w:r>
        <w:rPr>
          <w:rFonts w:ascii="Arial" w:hAnsi="Arial"/>
          <w:sz w:val="24"/>
          <w:szCs w:val="24"/>
        </w:rPr>
        <w:t>réexaminé et, si possible, révisée au moins une fois tous les cinq ans.</w:t>
      </w:r>
    </w:p>
    <w:p w14:paraId="6828558A" w14:textId="2F0E7C14" w:rsidR="00A95B51" w:rsidRDefault="00A95B51" w:rsidP="005A3352">
      <w:pPr>
        <w:spacing w:after="0"/>
      </w:pPr>
    </w:p>
    <w:p w14:paraId="6F9D5DC9" w14:textId="49485CEC" w:rsidR="00BF15F6" w:rsidRPr="00F50FE6" w:rsidRDefault="00346D6D" w:rsidP="005A3352">
      <w:pPr>
        <w:spacing w:after="60"/>
        <w:rPr>
          <w:rFonts w:ascii="Arial" w:hAnsi="Arial" w:cs="Arial"/>
          <w:b/>
          <w:bCs/>
          <w:sz w:val="28"/>
          <w:szCs w:val="28"/>
        </w:rPr>
      </w:pPr>
      <w:r>
        <w:rPr>
          <w:rFonts w:ascii="Arial" w:hAnsi="Arial"/>
          <w:b/>
          <w:bCs/>
          <w:sz w:val="28"/>
          <w:szCs w:val="28"/>
        </w:rPr>
        <w:t>Service client</w:t>
      </w:r>
    </w:p>
    <w:p w14:paraId="1196BB38" w14:textId="7CD2AE45" w:rsidR="00BF15F6" w:rsidRPr="00F50FE6" w:rsidRDefault="00770F60" w:rsidP="005A3352">
      <w:pPr>
        <w:spacing w:after="0"/>
        <w:rPr>
          <w:rFonts w:ascii="Arial" w:hAnsi="Arial" w:cs="Arial"/>
          <w:sz w:val="24"/>
          <w:szCs w:val="24"/>
        </w:rPr>
      </w:pPr>
      <w:r>
        <w:rPr>
          <w:rFonts w:ascii="Arial" w:hAnsi="Arial"/>
          <w:sz w:val="24"/>
          <w:szCs w:val="24"/>
        </w:rPr>
        <w:t xml:space="preserve">Les APDC </w:t>
      </w:r>
      <w:r w:rsidR="00D51474">
        <w:rPr>
          <w:rFonts w:ascii="Arial" w:hAnsi="Arial"/>
          <w:sz w:val="24"/>
          <w:szCs w:val="24"/>
        </w:rPr>
        <w:t>demeurent</w:t>
      </w:r>
      <w:r>
        <w:rPr>
          <w:rFonts w:ascii="Arial" w:hAnsi="Arial"/>
          <w:sz w:val="24"/>
          <w:szCs w:val="24"/>
        </w:rPr>
        <w:t xml:space="preserve"> </w:t>
      </w:r>
      <w:r w:rsidR="00D51474">
        <w:rPr>
          <w:rFonts w:ascii="Arial" w:hAnsi="Arial"/>
          <w:sz w:val="24"/>
          <w:szCs w:val="24"/>
        </w:rPr>
        <w:t>conformes à</w:t>
      </w:r>
      <w:r>
        <w:rPr>
          <w:rFonts w:ascii="Arial" w:hAnsi="Arial"/>
          <w:sz w:val="24"/>
          <w:szCs w:val="24"/>
        </w:rPr>
        <w:t xml:space="preserve"> la norme de service à la clientèle.</w:t>
      </w:r>
    </w:p>
    <w:p w14:paraId="2DFABEDF" w14:textId="6802CAD7" w:rsidR="00DF686E" w:rsidRDefault="0035066E" w:rsidP="005A3352">
      <w:pPr>
        <w:spacing w:after="60"/>
        <w:rPr>
          <w:rFonts w:ascii="Arial" w:hAnsi="Arial" w:cs="Arial"/>
          <w:sz w:val="24"/>
          <w:szCs w:val="24"/>
        </w:rPr>
      </w:pPr>
      <w:r>
        <w:rPr>
          <w:rFonts w:ascii="Arial" w:hAnsi="Arial"/>
          <w:sz w:val="24"/>
          <w:szCs w:val="24"/>
        </w:rPr>
        <w:t>Notre politique de la LAPHO sur l’accessibilité pour les personnes handicapées de l’Ontario a été préparée avant la date limite du 1er janvier 2012. Elle énonce notre engagement organisationnel à respecter la dignité et l’</w:t>
      </w:r>
      <w:r w:rsidR="009B1C57">
        <w:rPr>
          <w:rFonts w:ascii="Arial" w:hAnsi="Arial"/>
          <w:sz w:val="24"/>
          <w:szCs w:val="24"/>
        </w:rPr>
        <w:t>autonomie</w:t>
      </w:r>
      <w:r>
        <w:rPr>
          <w:rFonts w:ascii="Arial" w:hAnsi="Arial"/>
          <w:sz w:val="24"/>
          <w:szCs w:val="24"/>
        </w:rPr>
        <w:t xml:space="preserve"> des personnes handicapées et décrit ce que les gens peuvent attendre des APDC en ce qui concerne :</w:t>
      </w:r>
    </w:p>
    <w:p w14:paraId="288EACB2" w14:textId="27D3F737" w:rsidR="00D010B5" w:rsidRPr="006500DC" w:rsidRDefault="003D0600" w:rsidP="005A3352">
      <w:pPr>
        <w:pStyle w:val="ListParagraph"/>
        <w:numPr>
          <w:ilvl w:val="0"/>
          <w:numId w:val="14"/>
        </w:numPr>
        <w:spacing w:before="60" w:after="60"/>
        <w:ind w:left="1276" w:hanging="425"/>
        <w:rPr>
          <w:rFonts w:ascii="Arial" w:hAnsi="Arial" w:cs="Arial"/>
          <w:sz w:val="24"/>
          <w:szCs w:val="24"/>
        </w:rPr>
      </w:pPr>
      <w:r>
        <w:rPr>
          <w:rFonts w:ascii="Arial" w:hAnsi="Arial"/>
          <w:sz w:val="24"/>
          <w:szCs w:val="24"/>
        </w:rPr>
        <w:t>L’accessibilité à notre bâtiment</w:t>
      </w:r>
    </w:p>
    <w:p w14:paraId="37A6656C" w14:textId="4C7DF484" w:rsidR="00152608" w:rsidRPr="006500DC" w:rsidRDefault="00152608" w:rsidP="005A3352">
      <w:pPr>
        <w:pStyle w:val="ListParagraph"/>
        <w:numPr>
          <w:ilvl w:val="0"/>
          <w:numId w:val="14"/>
        </w:numPr>
        <w:spacing w:before="60" w:after="60"/>
        <w:ind w:left="1276" w:hanging="425"/>
        <w:rPr>
          <w:rFonts w:ascii="Arial" w:hAnsi="Arial" w:cs="Arial"/>
          <w:sz w:val="24"/>
          <w:szCs w:val="24"/>
        </w:rPr>
      </w:pPr>
      <w:r>
        <w:rPr>
          <w:rFonts w:ascii="Arial" w:hAnsi="Arial"/>
          <w:sz w:val="24"/>
          <w:szCs w:val="24"/>
        </w:rPr>
        <w:t>Les dispositifs d’assistance</w:t>
      </w:r>
    </w:p>
    <w:p w14:paraId="171A56BB" w14:textId="09BFD047" w:rsidR="00152608" w:rsidRPr="006500DC" w:rsidRDefault="00152608" w:rsidP="005A3352">
      <w:pPr>
        <w:pStyle w:val="ListParagraph"/>
        <w:numPr>
          <w:ilvl w:val="0"/>
          <w:numId w:val="14"/>
        </w:numPr>
        <w:spacing w:before="60" w:after="60"/>
        <w:ind w:left="1276" w:hanging="425"/>
        <w:rPr>
          <w:rFonts w:ascii="Arial" w:hAnsi="Arial" w:cs="Arial"/>
          <w:sz w:val="24"/>
          <w:szCs w:val="24"/>
        </w:rPr>
      </w:pPr>
      <w:r>
        <w:rPr>
          <w:rFonts w:ascii="Arial" w:hAnsi="Arial"/>
          <w:sz w:val="24"/>
          <w:szCs w:val="24"/>
        </w:rPr>
        <w:t>Les animaux d’assistance</w:t>
      </w:r>
    </w:p>
    <w:p w14:paraId="1EA5D85C" w14:textId="3224BA45" w:rsidR="00152608" w:rsidRPr="006500DC" w:rsidRDefault="00152608" w:rsidP="005A3352">
      <w:pPr>
        <w:pStyle w:val="ListParagraph"/>
        <w:numPr>
          <w:ilvl w:val="0"/>
          <w:numId w:val="14"/>
        </w:numPr>
        <w:spacing w:before="60" w:after="60"/>
        <w:ind w:left="1276" w:hanging="425"/>
        <w:rPr>
          <w:rFonts w:ascii="Arial" w:hAnsi="Arial" w:cs="Arial"/>
          <w:sz w:val="24"/>
          <w:szCs w:val="24"/>
        </w:rPr>
      </w:pPr>
      <w:r>
        <w:rPr>
          <w:rFonts w:ascii="Arial" w:hAnsi="Arial"/>
          <w:sz w:val="24"/>
          <w:szCs w:val="24"/>
        </w:rPr>
        <w:t>Les personnes de soutien</w:t>
      </w:r>
    </w:p>
    <w:p w14:paraId="460AB9C4" w14:textId="6A67F1C0" w:rsidR="00D55824" w:rsidRPr="006500DC" w:rsidRDefault="00D55824" w:rsidP="005A3352">
      <w:pPr>
        <w:pStyle w:val="ListParagraph"/>
        <w:numPr>
          <w:ilvl w:val="0"/>
          <w:numId w:val="14"/>
        </w:numPr>
        <w:spacing w:before="60" w:after="60"/>
        <w:ind w:left="1276" w:hanging="425"/>
        <w:rPr>
          <w:rFonts w:ascii="Arial" w:hAnsi="Arial" w:cs="Arial"/>
          <w:sz w:val="24"/>
          <w:szCs w:val="24"/>
        </w:rPr>
      </w:pPr>
      <w:r>
        <w:rPr>
          <w:rFonts w:ascii="Arial" w:hAnsi="Arial"/>
          <w:sz w:val="24"/>
          <w:szCs w:val="24"/>
        </w:rPr>
        <w:t>La communication</w:t>
      </w:r>
    </w:p>
    <w:p w14:paraId="30B2544D" w14:textId="1F9D09F1" w:rsidR="00D55824" w:rsidRPr="006500DC" w:rsidRDefault="006500DC" w:rsidP="005A3352">
      <w:pPr>
        <w:pStyle w:val="ListParagraph"/>
        <w:numPr>
          <w:ilvl w:val="0"/>
          <w:numId w:val="14"/>
        </w:numPr>
        <w:spacing w:before="60" w:after="60"/>
        <w:ind w:left="1276" w:hanging="425"/>
        <w:rPr>
          <w:rFonts w:ascii="Arial" w:hAnsi="Arial" w:cs="Arial"/>
          <w:sz w:val="24"/>
          <w:szCs w:val="24"/>
        </w:rPr>
      </w:pPr>
      <w:r>
        <w:rPr>
          <w:rFonts w:ascii="Arial" w:hAnsi="Arial"/>
          <w:sz w:val="24"/>
          <w:szCs w:val="24"/>
        </w:rPr>
        <w:t>L</w:t>
      </w:r>
      <w:r w:rsidR="009B1C57">
        <w:rPr>
          <w:rFonts w:ascii="Arial" w:hAnsi="Arial"/>
          <w:sz w:val="24"/>
          <w:szCs w:val="24"/>
        </w:rPr>
        <w:t>’</w:t>
      </w:r>
      <w:r>
        <w:rPr>
          <w:rFonts w:ascii="Arial" w:hAnsi="Arial"/>
          <w:sz w:val="24"/>
          <w:szCs w:val="24"/>
        </w:rPr>
        <w:t>avis de perturbation temporaire</w:t>
      </w:r>
    </w:p>
    <w:p w14:paraId="57FC5FAC" w14:textId="0394B3EB" w:rsidR="006500DC" w:rsidRPr="006500DC" w:rsidRDefault="006500DC" w:rsidP="005A3352">
      <w:pPr>
        <w:pStyle w:val="ListParagraph"/>
        <w:numPr>
          <w:ilvl w:val="0"/>
          <w:numId w:val="14"/>
        </w:numPr>
        <w:spacing w:before="60" w:after="60"/>
        <w:ind w:left="1276" w:hanging="425"/>
        <w:rPr>
          <w:rFonts w:ascii="Arial" w:hAnsi="Arial" w:cs="Arial"/>
          <w:sz w:val="24"/>
          <w:szCs w:val="24"/>
        </w:rPr>
      </w:pPr>
      <w:r>
        <w:rPr>
          <w:rFonts w:ascii="Arial" w:hAnsi="Arial"/>
          <w:sz w:val="24"/>
          <w:szCs w:val="24"/>
        </w:rPr>
        <w:t>La formation</w:t>
      </w:r>
    </w:p>
    <w:p w14:paraId="7AC6E39B" w14:textId="19E562CF" w:rsidR="006500DC" w:rsidRPr="006500DC" w:rsidRDefault="006500DC" w:rsidP="005A3352">
      <w:pPr>
        <w:pStyle w:val="ListParagraph"/>
        <w:numPr>
          <w:ilvl w:val="0"/>
          <w:numId w:val="14"/>
        </w:numPr>
        <w:spacing w:before="60" w:after="60"/>
        <w:ind w:left="1276" w:hanging="425"/>
        <w:rPr>
          <w:rFonts w:ascii="Arial" w:hAnsi="Arial" w:cs="Arial"/>
          <w:sz w:val="24"/>
          <w:szCs w:val="24"/>
        </w:rPr>
      </w:pPr>
      <w:r>
        <w:rPr>
          <w:rFonts w:ascii="Arial" w:hAnsi="Arial"/>
          <w:sz w:val="24"/>
          <w:szCs w:val="24"/>
        </w:rPr>
        <w:t>Le processus de feedback</w:t>
      </w:r>
    </w:p>
    <w:p w14:paraId="139128F9" w14:textId="13858197" w:rsidR="00F2278D" w:rsidRDefault="00FC395A" w:rsidP="005A3352">
      <w:pPr>
        <w:spacing w:after="60"/>
        <w:rPr>
          <w:rFonts w:ascii="Arial" w:hAnsi="Arial" w:cs="Arial"/>
          <w:b/>
          <w:bCs/>
          <w:sz w:val="28"/>
          <w:szCs w:val="28"/>
        </w:rPr>
      </w:pPr>
      <w:r>
        <w:rPr>
          <w:rFonts w:ascii="Arial" w:hAnsi="Arial"/>
          <w:b/>
          <w:bCs/>
          <w:sz w:val="28"/>
          <w:szCs w:val="28"/>
        </w:rPr>
        <w:lastRenderedPageBreak/>
        <w:t>Révision de la politique</w:t>
      </w:r>
    </w:p>
    <w:p w14:paraId="179F2675" w14:textId="1D9657FD" w:rsidR="00F4604E" w:rsidRDefault="00B83A2D" w:rsidP="005A3352">
      <w:pPr>
        <w:spacing w:after="60"/>
        <w:rPr>
          <w:rFonts w:ascii="Arial" w:hAnsi="Arial" w:cs="Arial"/>
          <w:sz w:val="24"/>
          <w:szCs w:val="24"/>
        </w:rPr>
      </w:pPr>
      <w:r>
        <w:rPr>
          <w:rFonts w:ascii="Arial" w:hAnsi="Arial"/>
          <w:sz w:val="24"/>
          <w:szCs w:val="24"/>
        </w:rPr>
        <w:t xml:space="preserve">Le document de </w:t>
      </w:r>
      <w:r w:rsidR="009B1C57">
        <w:rPr>
          <w:rFonts w:ascii="Arial" w:hAnsi="Arial"/>
          <w:sz w:val="24"/>
          <w:szCs w:val="24"/>
        </w:rPr>
        <w:t xml:space="preserve">la </w:t>
      </w:r>
      <w:r>
        <w:rPr>
          <w:rFonts w:ascii="Arial" w:hAnsi="Arial"/>
          <w:sz w:val="24"/>
          <w:szCs w:val="24"/>
        </w:rPr>
        <w:t>politique des APDC sur la LAPHO a été mis à jour en avril 2021 pour inclure une section sur l’emploi, et des ajouts aux sections sur la communication et la formation.</w:t>
      </w:r>
    </w:p>
    <w:p w14:paraId="20196178" w14:textId="08BCEF12" w:rsidR="0098715F" w:rsidRDefault="00F4604E" w:rsidP="005A3352">
      <w:pPr>
        <w:spacing w:after="60"/>
        <w:rPr>
          <w:rFonts w:ascii="Arial" w:hAnsi="Arial" w:cs="Arial"/>
          <w:sz w:val="24"/>
          <w:szCs w:val="24"/>
        </w:rPr>
      </w:pPr>
      <w:r>
        <w:rPr>
          <w:rFonts w:ascii="Arial" w:hAnsi="Arial"/>
          <w:sz w:val="24"/>
          <w:szCs w:val="24"/>
        </w:rPr>
        <w:t>La politique d’avril 2021 est :</w:t>
      </w:r>
    </w:p>
    <w:p w14:paraId="62E1BCA2" w14:textId="4FA991C8" w:rsidR="0098715F" w:rsidRDefault="0098715F" w:rsidP="005A3352">
      <w:pPr>
        <w:pStyle w:val="ListParagraph"/>
        <w:numPr>
          <w:ilvl w:val="0"/>
          <w:numId w:val="13"/>
        </w:numPr>
        <w:spacing w:after="0"/>
        <w:rPr>
          <w:rFonts w:ascii="Arial" w:hAnsi="Arial" w:cs="Arial"/>
          <w:sz w:val="24"/>
          <w:szCs w:val="24"/>
        </w:rPr>
      </w:pPr>
      <w:r w:rsidRPr="009B1C57">
        <w:rPr>
          <w:rFonts w:ascii="Arial" w:hAnsi="Arial"/>
          <w:sz w:val="24"/>
          <w:szCs w:val="24"/>
        </w:rPr>
        <w:t>publié</w:t>
      </w:r>
      <w:r w:rsidR="009B1C57" w:rsidRPr="009B1C57">
        <w:rPr>
          <w:rFonts w:ascii="Arial" w:hAnsi="Arial"/>
          <w:sz w:val="24"/>
          <w:szCs w:val="24"/>
        </w:rPr>
        <w:t>e</w:t>
      </w:r>
      <w:r w:rsidRPr="009B1C57">
        <w:rPr>
          <w:rFonts w:ascii="Arial" w:hAnsi="Arial"/>
          <w:sz w:val="24"/>
          <w:szCs w:val="24"/>
        </w:rPr>
        <w:t xml:space="preserve"> </w:t>
      </w:r>
      <w:r>
        <w:rPr>
          <w:rFonts w:ascii="Arial" w:hAnsi="Arial"/>
          <w:sz w:val="24"/>
          <w:szCs w:val="24"/>
        </w:rPr>
        <w:t>sur notre site Web (</w:t>
      </w:r>
      <w:hyperlink r:id="rId11" w:history="1">
        <w:r>
          <w:rPr>
            <w:rStyle w:val="Hyperlink"/>
            <w:rFonts w:ascii="Arial" w:hAnsi="Arial"/>
            <w:sz w:val="24"/>
            <w:szCs w:val="24"/>
          </w:rPr>
          <w:t>www.paoc.org</w:t>
        </w:r>
      </w:hyperlink>
      <w:r>
        <w:rPr>
          <w:rFonts w:ascii="Arial" w:hAnsi="Arial"/>
          <w:sz w:val="24"/>
          <w:szCs w:val="24"/>
        </w:rPr>
        <w:t>);</w:t>
      </w:r>
    </w:p>
    <w:p w14:paraId="2721D179" w14:textId="0BDA57D3" w:rsidR="0098715F" w:rsidRDefault="0098715F" w:rsidP="005A3352">
      <w:pPr>
        <w:pStyle w:val="ListParagraph"/>
        <w:numPr>
          <w:ilvl w:val="0"/>
          <w:numId w:val="13"/>
        </w:numPr>
        <w:spacing w:after="0"/>
        <w:rPr>
          <w:rFonts w:ascii="Arial" w:hAnsi="Arial" w:cs="Arial"/>
          <w:sz w:val="24"/>
          <w:szCs w:val="24"/>
        </w:rPr>
      </w:pPr>
      <w:r>
        <w:rPr>
          <w:rFonts w:ascii="Arial" w:hAnsi="Arial"/>
          <w:sz w:val="24"/>
          <w:szCs w:val="24"/>
        </w:rPr>
        <w:t>fournie dans un format accessible sur demande et en temps opportun;</w:t>
      </w:r>
    </w:p>
    <w:p w14:paraId="0891FF20" w14:textId="192479EB" w:rsidR="00CF3D4F" w:rsidRPr="0098715F" w:rsidRDefault="00A27915" w:rsidP="005A3352">
      <w:pPr>
        <w:pStyle w:val="ListParagraph"/>
        <w:numPr>
          <w:ilvl w:val="0"/>
          <w:numId w:val="13"/>
        </w:numPr>
        <w:spacing w:after="0"/>
        <w:rPr>
          <w:rFonts w:ascii="Arial" w:hAnsi="Arial" w:cs="Arial"/>
          <w:sz w:val="24"/>
          <w:szCs w:val="24"/>
        </w:rPr>
      </w:pPr>
      <w:r>
        <w:rPr>
          <w:rFonts w:ascii="Arial" w:hAnsi="Arial"/>
          <w:sz w:val="24"/>
          <w:szCs w:val="24"/>
        </w:rPr>
        <w:t>incluse dans notre manuel de l’employé.</w:t>
      </w:r>
    </w:p>
    <w:p w14:paraId="768A3B78" w14:textId="77777777" w:rsidR="00014803" w:rsidRDefault="00014803" w:rsidP="005A3352">
      <w:pPr>
        <w:spacing w:after="60"/>
        <w:rPr>
          <w:rFonts w:ascii="Arial" w:hAnsi="Arial" w:cs="Arial"/>
          <w:sz w:val="24"/>
          <w:szCs w:val="24"/>
        </w:rPr>
      </w:pPr>
    </w:p>
    <w:p w14:paraId="532C3B09" w14:textId="7D0CFE71" w:rsidR="0098715F" w:rsidRPr="00014803" w:rsidRDefault="00014803" w:rsidP="005A3352">
      <w:pPr>
        <w:spacing w:after="60"/>
        <w:rPr>
          <w:rFonts w:ascii="Arial" w:hAnsi="Arial" w:cs="Arial"/>
          <w:b/>
          <w:bCs/>
          <w:sz w:val="24"/>
          <w:szCs w:val="24"/>
        </w:rPr>
      </w:pPr>
      <w:r>
        <w:rPr>
          <w:rFonts w:ascii="Arial" w:hAnsi="Arial"/>
          <w:b/>
          <w:bCs/>
          <w:sz w:val="24"/>
          <w:szCs w:val="24"/>
        </w:rPr>
        <w:t>Emploi</w:t>
      </w:r>
    </w:p>
    <w:p w14:paraId="4CCFA2B8" w14:textId="4626E0D6" w:rsidR="00D010B5" w:rsidRPr="003C0849" w:rsidRDefault="00014803" w:rsidP="005A3352">
      <w:pPr>
        <w:spacing w:after="60"/>
        <w:rPr>
          <w:rFonts w:ascii="Arial" w:hAnsi="Arial" w:cs="Arial"/>
          <w:sz w:val="24"/>
          <w:szCs w:val="24"/>
        </w:rPr>
      </w:pPr>
      <w:r>
        <w:rPr>
          <w:rFonts w:ascii="Arial" w:hAnsi="Arial"/>
          <w:sz w:val="24"/>
          <w:szCs w:val="24"/>
        </w:rPr>
        <w:t xml:space="preserve">Les APDC s’engagent à rendre tous les aspects du cycle de l’emploi accessibles aux personnes handicapées. La section </w:t>
      </w:r>
      <w:r w:rsidR="00961071">
        <w:rPr>
          <w:rFonts w:ascii="Arial" w:hAnsi="Arial"/>
          <w:sz w:val="24"/>
          <w:szCs w:val="24"/>
        </w:rPr>
        <w:t>sur</w:t>
      </w:r>
      <w:r>
        <w:rPr>
          <w:rFonts w:ascii="Arial" w:hAnsi="Arial"/>
          <w:sz w:val="24"/>
          <w:szCs w:val="24"/>
        </w:rPr>
        <w:t xml:space="preserve"> l’emploi ajoutée donne des précisions </w:t>
      </w:r>
      <w:r w:rsidR="00483015">
        <w:rPr>
          <w:rFonts w:ascii="Arial" w:hAnsi="Arial"/>
          <w:sz w:val="24"/>
          <w:szCs w:val="24"/>
        </w:rPr>
        <w:t>sur</w:t>
      </w:r>
      <w:r>
        <w:rPr>
          <w:rFonts w:ascii="Arial" w:hAnsi="Arial"/>
          <w:sz w:val="24"/>
          <w:szCs w:val="24"/>
        </w:rPr>
        <w:t xml:space="preserve"> les aspects suivants :</w:t>
      </w:r>
    </w:p>
    <w:p w14:paraId="30D2DAE8" w14:textId="098DD6B1" w:rsidR="00B80CD7" w:rsidRPr="000A0F21" w:rsidRDefault="00DF4AA1" w:rsidP="005A3352">
      <w:pPr>
        <w:spacing w:after="0"/>
        <w:ind w:left="1418"/>
        <w:rPr>
          <w:rFonts w:ascii="Arial" w:hAnsi="Arial" w:cs="Arial"/>
          <w:sz w:val="24"/>
          <w:szCs w:val="24"/>
        </w:rPr>
      </w:pPr>
      <w:r>
        <w:rPr>
          <w:rFonts w:ascii="Arial" w:hAnsi="Arial"/>
          <w:sz w:val="24"/>
          <w:szCs w:val="24"/>
        </w:rPr>
        <w:t>Affichage des postes</w:t>
      </w:r>
    </w:p>
    <w:p w14:paraId="19C90AB3" w14:textId="1E38ACE0" w:rsidR="006C1067" w:rsidRPr="000A0F21" w:rsidRDefault="006C1067" w:rsidP="005A3352">
      <w:pPr>
        <w:spacing w:after="0"/>
        <w:ind w:left="1418"/>
        <w:rPr>
          <w:rFonts w:ascii="Arial" w:hAnsi="Arial" w:cs="Arial"/>
          <w:sz w:val="24"/>
          <w:szCs w:val="24"/>
        </w:rPr>
      </w:pPr>
      <w:r>
        <w:rPr>
          <w:rFonts w:ascii="Arial" w:hAnsi="Arial"/>
          <w:sz w:val="24"/>
          <w:szCs w:val="24"/>
        </w:rPr>
        <w:t>Plans d’aménagement</w:t>
      </w:r>
    </w:p>
    <w:p w14:paraId="3E2EF10D" w14:textId="21720112" w:rsidR="006C1067" w:rsidRPr="000A0F21" w:rsidRDefault="005B6E45" w:rsidP="005A3352">
      <w:pPr>
        <w:spacing w:after="0"/>
        <w:ind w:left="1418"/>
        <w:rPr>
          <w:rFonts w:ascii="Arial" w:hAnsi="Arial" w:cs="Arial"/>
          <w:sz w:val="24"/>
          <w:szCs w:val="24"/>
        </w:rPr>
      </w:pPr>
      <w:r>
        <w:rPr>
          <w:rFonts w:ascii="Arial" w:hAnsi="Arial"/>
          <w:sz w:val="24"/>
          <w:szCs w:val="24"/>
        </w:rPr>
        <w:t>Informations sur le lieu de travail et les situations d’urgence</w:t>
      </w:r>
    </w:p>
    <w:p w14:paraId="6C68206D" w14:textId="1C7D87CE" w:rsidR="00A73FC1" w:rsidRPr="000A0F21" w:rsidRDefault="00A73FC1" w:rsidP="005A3352">
      <w:pPr>
        <w:spacing w:after="0"/>
        <w:ind w:left="1418"/>
        <w:rPr>
          <w:rFonts w:ascii="Arial" w:hAnsi="Arial" w:cs="Arial"/>
          <w:sz w:val="24"/>
          <w:szCs w:val="24"/>
        </w:rPr>
      </w:pPr>
      <w:r>
        <w:rPr>
          <w:rFonts w:ascii="Arial" w:hAnsi="Arial"/>
          <w:sz w:val="24"/>
          <w:szCs w:val="24"/>
        </w:rPr>
        <w:t>Évaluation</w:t>
      </w:r>
      <w:r w:rsidR="00483015">
        <w:rPr>
          <w:rFonts w:ascii="Arial" w:hAnsi="Arial"/>
          <w:sz w:val="24"/>
          <w:szCs w:val="24"/>
        </w:rPr>
        <w:t>s</w:t>
      </w:r>
      <w:r>
        <w:rPr>
          <w:rFonts w:ascii="Arial" w:hAnsi="Arial"/>
          <w:sz w:val="24"/>
          <w:szCs w:val="24"/>
        </w:rPr>
        <w:t xml:space="preserve"> d</w:t>
      </w:r>
      <w:r w:rsidR="00483015">
        <w:rPr>
          <w:rFonts w:ascii="Arial" w:hAnsi="Arial"/>
          <w:sz w:val="24"/>
          <w:szCs w:val="24"/>
        </w:rPr>
        <w:t>e</w:t>
      </w:r>
      <w:r>
        <w:rPr>
          <w:rFonts w:ascii="Arial" w:hAnsi="Arial"/>
          <w:sz w:val="24"/>
          <w:szCs w:val="24"/>
        </w:rPr>
        <w:t xml:space="preserve"> rendement</w:t>
      </w:r>
    </w:p>
    <w:p w14:paraId="30EC6BB5" w14:textId="22BEAE9A" w:rsidR="00A73FC1" w:rsidRPr="000A0F21" w:rsidRDefault="00A73FC1" w:rsidP="005A3352">
      <w:pPr>
        <w:spacing w:after="0"/>
        <w:ind w:left="1418"/>
        <w:rPr>
          <w:rFonts w:ascii="Arial" w:hAnsi="Arial" w:cs="Arial"/>
          <w:sz w:val="24"/>
          <w:szCs w:val="24"/>
        </w:rPr>
      </w:pPr>
      <w:r>
        <w:rPr>
          <w:rFonts w:ascii="Arial" w:hAnsi="Arial"/>
          <w:sz w:val="24"/>
          <w:szCs w:val="24"/>
        </w:rPr>
        <w:t>Procédures de retour au travail</w:t>
      </w:r>
    </w:p>
    <w:p w14:paraId="083D1D32" w14:textId="5892CE6B" w:rsidR="00B37CAF" w:rsidRDefault="00B37CAF" w:rsidP="005A3352">
      <w:pPr>
        <w:spacing w:after="0"/>
        <w:rPr>
          <w:rFonts w:ascii="Arial" w:hAnsi="Arial" w:cs="Arial"/>
          <w:sz w:val="24"/>
          <w:szCs w:val="24"/>
        </w:rPr>
      </w:pPr>
    </w:p>
    <w:p w14:paraId="1305D722" w14:textId="2BBA4EF1" w:rsidR="00034EA4" w:rsidRDefault="00034EA4" w:rsidP="005A3352">
      <w:pPr>
        <w:spacing w:after="0"/>
        <w:rPr>
          <w:rFonts w:ascii="Arial" w:hAnsi="Arial" w:cs="Arial"/>
          <w:sz w:val="24"/>
          <w:szCs w:val="24"/>
        </w:rPr>
      </w:pPr>
      <w:r>
        <w:rPr>
          <w:rFonts w:ascii="Arial" w:hAnsi="Arial"/>
          <w:sz w:val="24"/>
          <w:szCs w:val="24"/>
        </w:rPr>
        <w:t>Conforme : Oui – au 1er mai 2021</w:t>
      </w:r>
    </w:p>
    <w:p w14:paraId="7F3A9AB7" w14:textId="7DDFB0C8" w:rsidR="00B37CAF" w:rsidRPr="00501EC0" w:rsidRDefault="00B37CAF" w:rsidP="005A3352">
      <w:pPr>
        <w:spacing w:after="0"/>
        <w:rPr>
          <w:rFonts w:ascii="Arial" w:hAnsi="Arial" w:cs="Arial"/>
          <w:sz w:val="24"/>
          <w:szCs w:val="24"/>
          <w:u w:val="single"/>
        </w:rPr>
      </w:pPr>
      <w:r>
        <w:rPr>
          <w:rFonts w:ascii="Arial" w:hAnsi="Arial"/>
          <w:sz w:val="24"/>
          <w:szCs w:val="24"/>
        </w:rPr>
        <w:t>En cours : Nous prévoyons d’examiner systématiquement ce qui précède afin de garantir une conformité totale.</w:t>
      </w:r>
    </w:p>
    <w:p w14:paraId="5E2F68D7" w14:textId="79EFDFE7" w:rsidR="004E79CC" w:rsidRPr="004A712D" w:rsidRDefault="004E79CC" w:rsidP="005A3352">
      <w:pPr>
        <w:spacing w:after="0"/>
        <w:rPr>
          <w:rFonts w:ascii="Arial" w:hAnsi="Arial" w:cs="Arial"/>
          <w:sz w:val="24"/>
          <w:szCs w:val="24"/>
        </w:rPr>
      </w:pPr>
    </w:p>
    <w:p w14:paraId="6C8EECAD" w14:textId="77777777" w:rsidR="006860F2" w:rsidRDefault="004E79CC" w:rsidP="005A3352">
      <w:pPr>
        <w:spacing w:after="60"/>
        <w:rPr>
          <w:rFonts w:ascii="Arial" w:hAnsi="Arial" w:cs="Arial"/>
          <w:sz w:val="24"/>
          <w:szCs w:val="24"/>
        </w:rPr>
      </w:pPr>
      <w:r>
        <w:rPr>
          <w:rFonts w:ascii="Arial" w:hAnsi="Arial"/>
          <w:b/>
          <w:bCs/>
          <w:sz w:val="24"/>
          <w:szCs w:val="24"/>
        </w:rPr>
        <w:t>Communication</w:t>
      </w:r>
    </w:p>
    <w:p w14:paraId="5D1D79BC" w14:textId="36D2B7BA" w:rsidR="00F1080B" w:rsidRDefault="009B1E7A" w:rsidP="005A3352">
      <w:pPr>
        <w:spacing w:after="0"/>
        <w:rPr>
          <w:rFonts w:ascii="Arial" w:hAnsi="Arial" w:cs="Arial"/>
          <w:sz w:val="24"/>
          <w:szCs w:val="24"/>
        </w:rPr>
      </w:pPr>
      <w:r>
        <w:rPr>
          <w:rFonts w:ascii="Arial" w:hAnsi="Arial"/>
          <w:sz w:val="24"/>
          <w:szCs w:val="24"/>
        </w:rPr>
        <w:t>Les APDC s’engagent à rendre tous les formulaires, documents et publications disponibles dans un format alternatif sur demande. La politique des APDC d’avril 2021 mentionne désormais que tout le contenu placé sur notre site Web sera réexaminé régulièrement afin de s’assurer de sa conformité avec le WCAG 2.0 niveau AA.</w:t>
      </w:r>
    </w:p>
    <w:p w14:paraId="606F817C" w14:textId="1CA29E96" w:rsidR="00A31DC3" w:rsidRDefault="00A31DC3" w:rsidP="005A3352">
      <w:pPr>
        <w:spacing w:after="0"/>
        <w:rPr>
          <w:rFonts w:ascii="Arial" w:hAnsi="Arial" w:cs="Arial"/>
          <w:sz w:val="24"/>
          <w:szCs w:val="24"/>
        </w:rPr>
      </w:pPr>
    </w:p>
    <w:p w14:paraId="25AA9CA9" w14:textId="50536AB1" w:rsidR="000641A9" w:rsidRDefault="000641A9" w:rsidP="005A3352">
      <w:pPr>
        <w:spacing w:after="0"/>
        <w:rPr>
          <w:rFonts w:ascii="Arial" w:hAnsi="Arial" w:cs="Arial"/>
          <w:sz w:val="24"/>
          <w:szCs w:val="24"/>
        </w:rPr>
      </w:pPr>
      <w:r>
        <w:rPr>
          <w:rFonts w:ascii="Arial" w:hAnsi="Arial"/>
          <w:sz w:val="24"/>
          <w:szCs w:val="24"/>
        </w:rPr>
        <w:t>Conforme : Oui – Depuis avril 2021 comme indiqué au paragraphe ci-dessus.</w:t>
      </w:r>
    </w:p>
    <w:p w14:paraId="4C1405D7" w14:textId="16212E08" w:rsidR="00AC6BE1" w:rsidRPr="0011367D" w:rsidRDefault="00AC6BE1" w:rsidP="005A3352">
      <w:pPr>
        <w:spacing w:after="0"/>
        <w:rPr>
          <w:rFonts w:ascii="Arial" w:hAnsi="Arial" w:cs="Arial"/>
          <w:sz w:val="24"/>
          <w:szCs w:val="24"/>
        </w:rPr>
      </w:pPr>
      <w:r>
        <w:rPr>
          <w:rFonts w:ascii="Arial" w:hAnsi="Arial"/>
          <w:sz w:val="24"/>
          <w:szCs w:val="24"/>
        </w:rPr>
        <w:t>En cours :</w:t>
      </w:r>
    </w:p>
    <w:p w14:paraId="5F41AE88" w14:textId="61DF55D7" w:rsidR="00165D55" w:rsidRDefault="00CD0D76" w:rsidP="005A3352">
      <w:pPr>
        <w:pStyle w:val="ListParagraph"/>
        <w:numPr>
          <w:ilvl w:val="0"/>
          <w:numId w:val="18"/>
        </w:numPr>
        <w:spacing w:after="0"/>
        <w:ind w:left="709" w:hanging="283"/>
        <w:rPr>
          <w:rFonts w:ascii="Arial" w:hAnsi="Arial" w:cs="Arial"/>
          <w:sz w:val="24"/>
          <w:szCs w:val="24"/>
        </w:rPr>
      </w:pPr>
      <w:r>
        <w:rPr>
          <w:rFonts w:ascii="Arial" w:hAnsi="Arial"/>
          <w:sz w:val="24"/>
          <w:szCs w:val="24"/>
        </w:rPr>
        <w:t>Nous prévoyons de veiller à ce que toutes les personnes autorisées à publier des articles sur notre site Web connaissent les normes WCAG 2.0 niveau AA et s’engagent à les respecter.</w:t>
      </w:r>
    </w:p>
    <w:p w14:paraId="4FED1077" w14:textId="0EB28EE1" w:rsidR="008C6CBA" w:rsidRPr="00165D55" w:rsidRDefault="008C6CBA" w:rsidP="005A3352">
      <w:pPr>
        <w:pStyle w:val="ListParagraph"/>
        <w:numPr>
          <w:ilvl w:val="0"/>
          <w:numId w:val="18"/>
        </w:numPr>
        <w:spacing w:after="0"/>
        <w:ind w:left="709" w:hanging="283"/>
        <w:rPr>
          <w:rFonts w:ascii="Arial" w:hAnsi="Arial" w:cs="Arial"/>
          <w:sz w:val="24"/>
          <w:szCs w:val="24"/>
        </w:rPr>
      </w:pPr>
      <w:r>
        <w:rPr>
          <w:rFonts w:ascii="Arial" w:hAnsi="Arial"/>
          <w:sz w:val="24"/>
          <w:szCs w:val="24"/>
        </w:rPr>
        <w:t>Nous prévoyons de revoir la liste des personnes</w:t>
      </w:r>
      <w:r w:rsidR="00A656A3">
        <w:rPr>
          <w:rFonts w:ascii="Arial" w:hAnsi="Arial"/>
          <w:sz w:val="24"/>
          <w:szCs w:val="24"/>
        </w:rPr>
        <w:t xml:space="preserve">-ressources </w:t>
      </w:r>
      <w:r>
        <w:rPr>
          <w:rFonts w:ascii="Arial" w:hAnsi="Arial"/>
          <w:sz w:val="24"/>
          <w:szCs w:val="24"/>
        </w:rPr>
        <w:t xml:space="preserve">de </w:t>
      </w:r>
      <w:r w:rsidR="009E3C37">
        <w:rPr>
          <w:rFonts w:ascii="Arial" w:hAnsi="Arial"/>
          <w:sz w:val="24"/>
          <w:szCs w:val="24"/>
        </w:rPr>
        <w:t>n</w:t>
      </w:r>
      <w:r w:rsidR="00A2615E">
        <w:rPr>
          <w:rFonts w:ascii="Arial" w:hAnsi="Arial"/>
          <w:sz w:val="24"/>
          <w:szCs w:val="24"/>
        </w:rPr>
        <w:t>otre service</w:t>
      </w:r>
      <w:r>
        <w:rPr>
          <w:rFonts w:ascii="Arial" w:hAnsi="Arial"/>
          <w:sz w:val="24"/>
          <w:szCs w:val="24"/>
        </w:rPr>
        <w:t>, qui indique qui sera chargé de fournir la communication dans un format alternatif si la demande en est faite, et de tenir cette liste à jour.</w:t>
      </w:r>
    </w:p>
    <w:p w14:paraId="1C28E758" w14:textId="683FD928" w:rsidR="00F1080B" w:rsidRPr="004A712D" w:rsidRDefault="00F1080B" w:rsidP="005A3352">
      <w:pPr>
        <w:spacing w:after="0"/>
        <w:rPr>
          <w:rFonts w:ascii="Arial" w:hAnsi="Arial" w:cs="Arial"/>
          <w:sz w:val="24"/>
          <w:szCs w:val="24"/>
        </w:rPr>
      </w:pPr>
    </w:p>
    <w:p w14:paraId="454E0FDD" w14:textId="77777777" w:rsidR="00BD775F" w:rsidRDefault="00F1080B" w:rsidP="005A3352">
      <w:pPr>
        <w:spacing w:after="60"/>
        <w:rPr>
          <w:rFonts w:ascii="Arial" w:hAnsi="Arial" w:cs="Arial"/>
          <w:sz w:val="24"/>
          <w:szCs w:val="24"/>
        </w:rPr>
      </w:pPr>
      <w:r>
        <w:rPr>
          <w:rFonts w:ascii="Arial" w:hAnsi="Arial"/>
          <w:b/>
          <w:bCs/>
          <w:sz w:val="24"/>
          <w:szCs w:val="24"/>
        </w:rPr>
        <w:t>Formation</w:t>
      </w:r>
    </w:p>
    <w:p w14:paraId="2C7C8D7A" w14:textId="539D0946" w:rsidR="009B1E7A" w:rsidRDefault="007A21B2" w:rsidP="005A3352">
      <w:pPr>
        <w:spacing w:after="0"/>
        <w:rPr>
          <w:rFonts w:ascii="Arial" w:hAnsi="Arial" w:cs="Arial"/>
          <w:sz w:val="24"/>
          <w:szCs w:val="24"/>
        </w:rPr>
      </w:pPr>
      <w:r>
        <w:rPr>
          <w:rFonts w:ascii="Arial" w:hAnsi="Arial"/>
          <w:sz w:val="24"/>
          <w:szCs w:val="24"/>
        </w:rPr>
        <w:t xml:space="preserve">Les APDC s’engagent à fournir une formation aux employés et aux bénévoles de leur siège social qui traitent avec le public ou d’autres tiers en leur nom, sur les lois </w:t>
      </w:r>
      <w:r>
        <w:rPr>
          <w:rFonts w:ascii="Arial" w:hAnsi="Arial"/>
          <w:sz w:val="24"/>
          <w:szCs w:val="24"/>
        </w:rPr>
        <w:lastRenderedPageBreak/>
        <w:t>ontariennes sur l’accessibilité en ce qui concerne les personnes handicapées, dans le mois qui suit la date d’embauche et à conserver des registres précis sur cette formation.</w:t>
      </w:r>
    </w:p>
    <w:p w14:paraId="4F638236" w14:textId="4D7FC8AA" w:rsidR="00D00C0D" w:rsidRPr="00F6743E" w:rsidRDefault="00D00C0D" w:rsidP="00D00C0D">
      <w:pPr>
        <w:spacing w:after="60"/>
        <w:rPr>
          <w:rFonts w:ascii="Arial" w:hAnsi="Arial" w:cs="Arial"/>
          <w:sz w:val="24"/>
          <w:szCs w:val="24"/>
        </w:rPr>
      </w:pPr>
      <w:r>
        <w:rPr>
          <w:rFonts w:ascii="Arial" w:hAnsi="Arial"/>
          <w:sz w:val="24"/>
          <w:szCs w:val="24"/>
        </w:rPr>
        <w:t>Les éléments ajoutés à la section Formation comprennent la formation en ligne spécifiée qui doit être suivie par tous les nouveaux employés :</w:t>
      </w:r>
    </w:p>
    <w:p w14:paraId="5AEC4441" w14:textId="77777777" w:rsidR="007472DC" w:rsidRPr="00F6743E" w:rsidRDefault="007472DC" w:rsidP="0051463C">
      <w:pPr>
        <w:pStyle w:val="ListParagraph"/>
        <w:numPr>
          <w:ilvl w:val="0"/>
          <w:numId w:val="23"/>
        </w:numPr>
        <w:spacing w:after="60"/>
        <w:rPr>
          <w:rFonts w:ascii="Arial" w:hAnsi="Arial" w:cs="Arial"/>
          <w:sz w:val="24"/>
          <w:szCs w:val="24"/>
        </w:rPr>
      </w:pPr>
      <w:r>
        <w:rPr>
          <w:rFonts w:ascii="Arial" w:hAnsi="Arial"/>
          <w:sz w:val="24"/>
          <w:szCs w:val="24"/>
        </w:rPr>
        <w:t>La norme de service à la clientèle</w:t>
      </w:r>
    </w:p>
    <w:p w14:paraId="4FBB5454" w14:textId="06EE925D" w:rsidR="0051463C" w:rsidRPr="00F6743E" w:rsidRDefault="007472DC" w:rsidP="0051463C">
      <w:pPr>
        <w:pStyle w:val="ListParagraph"/>
        <w:numPr>
          <w:ilvl w:val="0"/>
          <w:numId w:val="23"/>
        </w:numPr>
        <w:spacing w:after="60"/>
        <w:rPr>
          <w:rFonts w:ascii="Arial" w:hAnsi="Arial" w:cs="Arial"/>
          <w:sz w:val="24"/>
          <w:szCs w:val="24"/>
        </w:rPr>
      </w:pPr>
      <w:r>
        <w:rPr>
          <w:rFonts w:ascii="Arial" w:hAnsi="Arial"/>
          <w:sz w:val="24"/>
          <w:szCs w:val="24"/>
        </w:rPr>
        <w:t>La norme d’information et de communication</w:t>
      </w:r>
    </w:p>
    <w:p w14:paraId="1878D834" w14:textId="22EEABA2" w:rsidR="0051463C" w:rsidRPr="00F6743E" w:rsidRDefault="00D711D5" w:rsidP="0051463C">
      <w:pPr>
        <w:pStyle w:val="ListParagraph"/>
        <w:numPr>
          <w:ilvl w:val="0"/>
          <w:numId w:val="23"/>
        </w:numPr>
        <w:spacing w:after="60"/>
        <w:rPr>
          <w:rFonts w:ascii="Arial" w:hAnsi="Arial" w:cs="Arial"/>
          <w:sz w:val="24"/>
          <w:szCs w:val="24"/>
        </w:rPr>
      </w:pPr>
      <w:r>
        <w:rPr>
          <w:rFonts w:ascii="Arial" w:hAnsi="Arial"/>
          <w:sz w:val="24"/>
          <w:szCs w:val="24"/>
        </w:rPr>
        <w:t>Le Code des droits de la personne de l’Ontario</w:t>
      </w:r>
    </w:p>
    <w:p w14:paraId="1717813B" w14:textId="185D53C6" w:rsidR="00D00C0D" w:rsidRDefault="00D00C0D" w:rsidP="005A3352">
      <w:pPr>
        <w:spacing w:after="0"/>
        <w:rPr>
          <w:rFonts w:ascii="Arial" w:hAnsi="Arial" w:cs="Arial"/>
          <w:sz w:val="24"/>
          <w:szCs w:val="24"/>
        </w:rPr>
      </w:pPr>
    </w:p>
    <w:p w14:paraId="18A2997C" w14:textId="1211A41C" w:rsidR="00915475" w:rsidRDefault="00085F70" w:rsidP="005A3352">
      <w:pPr>
        <w:spacing w:after="0"/>
        <w:rPr>
          <w:rFonts w:ascii="Arial" w:hAnsi="Arial" w:cs="Arial"/>
          <w:sz w:val="24"/>
          <w:szCs w:val="24"/>
        </w:rPr>
      </w:pPr>
      <w:r>
        <w:rPr>
          <w:rFonts w:ascii="Arial" w:hAnsi="Arial"/>
          <w:sz w:val="24"/>
          <w:szCs w:val="24"/>
        </w:rPr>
        <w:t>Conforme : Oui</w:t>
      </w:r>
    </w:p>
    <w:p w14:paraId="3778B069" w14:textId="4F006608" w:rsidR="00AC6BE1" w:rsidRPr="00EA5E98" w:rsidRDefault="00AC6BE1" w:rsidP="005A3352">
      <w:pPr>
        <w:spacing w:after="0"/>
        <w:rPr>
          <w:rFonts w:ascii="Arial" w:hAnsi="Arial" w:cs="Arial"/>
          <w:sz w:val="24"/>
          <w:szCs w:val="24"/>
        </w:rPr>
      </w:pPr>
      <w:r>
        <w:rPr>
          <w:rFonts w:ascii="Arial" w:hAnsi="Arial"/>
          <w:sz w:val="24"/>
          <w:szCs w:val="24"/>
        </w:rPr>
        <w:t>En cours :</w:t>
      </w:r>
    </w:p>
    <w:p w14:paraId="747ACA97" w14:textId="1F4E64D0" w:rsidR="00F1080B" w:rsidRDefault="00C26879" w:rsidP="005A3352">
      <w:pPr>
        <w:pStyle w:val="ListParagraph"/>
        <w:numPr>
          <w:ilvl w:val="0"/>
          <w:numId w:val="17"/>
        </w:numPr>
        <w:spacing w:after="0"/>
        <w:ind w:left="709" w:hanging="279"/>
        <w:rPr>
          <w:rFonts w:ascii="Arial" w:hAnsi="Arial" w:cs="Arial"/>
          <w:sz w:val="24"/>
          <w:szCs w:val="24"/>
        </w:rPr>
      </w:pPr>
      <w:r>
        <w:rPr>
          <w:rFonts w:ascii="Arial" w:hAnsi="Arial"/>
          <w:sz w:val="24"/>
          <w:szCs w:val="24"/>
        </w:rPr>
        <w:t xml:space="preserve">Nous prévoyons de revoir la formation des personnes qui participent à l’élaboration et à l’approbation des politiques, des pratiques et des procédures </w:t>
      </w:r>
      <w:r w:rsidR="00BD625C">
        <w:rPr>
          <w:rFonts w:ascii="Arial" w:hAnsi="Arial"/>
          <w:sz w:val="24"/>
          <w:szCs w:val="24"/>
        </w:rPr>
        <w:t>permettant d’accueillir les</w:t>
      </w:r>
      <w:r>
        <w:rPr>
          <w:rFonts w:ascii="Arial" w:hAnsi="Arial"/>
          <w:sz w:val="24"/>
          <w:szCs w:val="24"/>
        </w:rPr>
        <w:t xml:space="preserve"> personnes handicapées. Si une formation complémentaire est jugée nécessaire, elle sera fournie.</w:t>
      </w:r>
    </w:p>
    <w:p w14:paraId="4CC62D3D" w14:textId="11A82694" w:rsidR="00F84450" w:rsidRDefault="00CF7390" w:rsidP="005A3352">
      <w:pPr>
        <w:pStyle w:val="ListParagraph"/>
        <w:numPr>
          <w:ilvl w:val="0"/>
          <w:numId w:val="17"/>
        </w:numPr>
        <w:spacing w:after="0"/>
        <w:ind w:left="709" w:hanging="279"/>
        <w:rPr>
          <w:rFonts w:ascii="Arial" w:hAnsi="Arial" w:cs="Arial"/>
          <w:sz w:val="24"/>
          <w:szCs w:val="24"/>
        </w:rPr>
      </w:pPr>
      <w:r>
        <w:rPr>
          <w:rFonts w:ascii="Arial" w:hAnsi="Arial"/>
          <w:sz w:val="24"/>
          <w:szCs w:val="24"/>
        </w:rPr>
        <w:t xml:space="preserve">Nous prévoyons de continuer à demander que tous les employés </w:t>
      </w:r>
      <w:r w:rsidR="004B1692">
        <w:rPr>
          <w:rFonts w:ascii="Arial" w:hAnsi="Arial"/>
          <w:sz w:val="24"/>
          <w:szCs w:val="24"/>
        </w:rPr>
        <w:t xml:space="preserve">revoient </w:t>
      </w:r>
      <w:r>
        <w:rPr>
          <w:rFonts w:ascii="Arial" w:hAnsi="Arial"/>
          <w:sz w:val="24"/>
          <w:szCs w:val="24"/>
        </w:rPr>
        <w:t>toutes nos politiques, y compris notre politique de la LAPHO, sur une base annuelle et signe</w:t>
      </w:r>
      <w:r w:rsidR="004B1692">
        <w:rPr>
          <w:rFonts w:ascii="Arial" w:hAnsi="Arial"/>
          <w:sz w:val="24"/>
          <w:szCs w:val="24"/>
        </w:rPr>
        <w:t>nt</w:t>
      </w:r>
      <w:r>
        <w:rPr>
          <w:rFonts w:ascii="Arial" w:hAnsi="Arial"/>
          <w:sz w:val="24"/>
          <w:szCs w:val="24"/>
        </w:rPr>
        <w:t xml:space="preserve"> un document attestant qu’ils l’ont fait.</w:t>
      </w:r>
    </w:p>
    <w:p w14:paraId="1628B1B2" w14:textId="6333F1A1" w:rsidR="00BE53EE" w:rsidRDefault="004F2CE6" w:rsidP="005A3352">
      <w:pPr>
        <w:pStyle w:val="ListParagraph"/>
        <w:numPr>
          <w:ilvl w:val="0"/>
          <w:numId w:val="17"/>
        </w:numPr>
        <w:spacing w:after="0"/>
        <w:ind w:left="709" w:hanging="279"/>
        <w:rPr>
          <w:rFonts w:ascii="Arial" w:hAnsi="Arial" w:cs="Arial"/>
          <w:sz w:val="24"/>
          <w:szCs w:val="24"/>
        </w:rPr>
      </w:pPr>
      <w:r>
        <w:rPr>
          <w:rFonts w:ascii="Arial" w:hAnsi="Arial"/>
          <w:sz w:val="24"/>
          <w:szCs w:val="24"/>
        </w:rPr>
        <w:t xml:space="preserve">La politique de la LAPHO est disponible pour le personnel </w:t>
      </w:r>
      <w:r w:rsidRPr="005636DE">
        <w:rPr>
          <w:rFonts w:ascii="Arial" w:hAnsi="Arial"/>
          <w:sz w:val="24"/>
          <w:szCs w:val="24"/>
        </w:rPr>
        <w:t xml:space="preserve">sur notre page </w:t>
      </w:r>
      <w:proofErr w:type="spellStart"/>
      <w:r w:rsidR="00BF3B39" w:rsidRPr="005636DE">
        <w:rPr>
          <w:rFonts w:ascii="Arial" w:hAnsi="Arial"/>
          <w:i/>
          <w:sz w:val="24"/>
          <w:szCs w:val="24"/>
        </w:rPr>
        <w:t>Today</w:t>
      </w:r>
      <w:proofErr w:type="spellEnd"/>
      <w:r w:rsidR="00BF3B39" w:rsidRPr="005636DE">
        <w:rPr>
          <w:rFonts w:ascii="Arial" w:hAnsi="Arial"/>
          <w:sz w:val="24"/>
          <w:szCs w:val="24"/>
        </w:rPr>
        <w:t xml:space="preserve"> </w:t>
      </w:r>
      <w:r>
        <w:rPr>
          <w:rFonts w:ascii="Arial" w:hAnsi="Arial"/>
          <w:sz w:val="24"/>
          <w:szCs w:val="24"/>
        </w:rPr>
        <w:t>des APDC dans le dossier LAPHO de la section des documents du personnel.</w:t>
      </w:r>
    </w:p>
    <w:p w14:paraId="415412C1" w14:textId="278AE2BA" w:rsidR="00E3288B" w:rsidRDefault="004F2CE6" w:rsidP="005A3352">
      <w:pPr>
        <w:pStyle w:val="ListParagraph"/>
        <w:numPr>
          <w:ilvl w:val="0"/>
          <w:numId w:val="17"/>
        </w:numPr>
        <w:spacing w:after="0"/>
        <w:ind w:left="709" w:hanging="279"/>
        <w:rPr>
          <w:rFonts w:ascii="Arial" w:hAnsi="Arial" w:cs="Arial"/>
          <w:sz w:val="24"/>
          <w:szCs w:val="24"/>
        </w:rPr>
      </w:pPr>
      <w:r>
        <w:rPr>
          <w:rFonts w:ascii="Arial" w:hAnsi="Arial"/>
          <w:sz w:val="24"/>
          <w:szCs w:val="24"/>
        </w:rPr>
        <w:t>Le personnel sera informé de toute mise à jour de notre politique de la LAPHO.</w:t>
      </w:r>
    </w:p>
    <w:p w14:paraId="792675DC" w14:textId="61CA5B66" w:rsidR="003B6456" w:rsidRDefault="0028570C" w:rsidP="005A3352">
      <w:pPr>
        <w:pStyle w:val="ListParagraph"/>
        <w:numPr>
          <w:ilvl w:val="0"/>
          <w:numId w:val="17"/>
        </w:numPr>
        <w:spacing w:after="0"/>
        <w:ind w:left="709" w:hanging="279"/>
        <w:rPr>
          <w:rFonts w:ascii="Arial" w:hAnsi="Arial" w:cs="Arial"/>
          <w:sz w:val="24"/>
          <w:szCs w:val="24"/>
        </w:rPr>
      </w:pPr>
      <w:r>
        <w:rPr>
          <w:rFonts w:ascii="Arial" w:hAnsi="Arial"/>
          <w:sz w:val="24"/>
          <w:szCs w:val="24"/>
        </w:rPr>
        <w:t>Nous prévoyons de fixer des dates précises pour revoir notre politique de la LAPHO avec le personnel sur une base régulière et demander la participation obligatoire à cette formation, que ce soit en personne ou par Zoom.</w:t>
      </w:r>
    </w:p>
    <w:p w14:paraId="4741E286" w14:textId="044BA5F2" w:rsidR="004F58AA" w:rsidRDefault="0073721C" w:rsidP="005A3352">
      <w:pPr>
        <w:pStyle w:val="ListParagraph"/>
        <w:numPr>
          <w:ilvl w:val="0"/>
          <w:numId w:val="17"/>
        </w:numPr>
        <w:spacing w:after="0"/>
        <w:ind w:left="709" w:hanging="279"/>
        <w:rPr>
          <w:rFonts w:ascii="Arial" w:hAnsi="Arial" w:cs="Arial"/>
          <w:sz w:val="24"/>
          <w:szCs w:val="24"/>
        </w:rPr>
      </w:pPr>
      <w:r>
        <w:rPr>
          <w:rFonts w:ascii="Arial" w:hAnsi="Arial"/>
          <w:sz w:val="24"/>
          <w:szCs w:val="24"/>
        </w:rPr>
        <w:t>Nous avons organisé une journée de sensibilisation à la santé mentale pour le personnel le 13 septembre 2019. Nous prévoyons de continuer à faire de la sensibilisation à la santé mentale une priorité essentielle.</w:t>
      </w:r>
    </w:p>
    <w:p w14:paraId="185DA4EF" w14:textId="6529ED55" w:rsidR="00F52D2D" w:rsidRPr="00C26879" w:rsidRDefault="00F52D2D" w:rsidP="005A3352">
      <w:pPr>
        <w:pStyle w:val="ListParagraph"/>
        <w:numPr>
          <w:ilvl w:val="0"/>
          <w:numId w:val="17"/>
        </w:numPr>
        <w:spacing w:after="0"/>
        <w:ind w:left="709" w:hanging="279"/>
        <w:rPr>
          <w:rFonts w:ascii="Arial" w:hAnsi="Arial" w:cs="Arial"/>
          <w:sz w:val="24"/>
          <w:szCs w:val="24"/>
        </w:rPr>
      </w:pPr>
      <w:r>
        <w:rPr>
          <w:rFonts w:ascii="Arial" w:hAnsi="Arial"/>
          <w:sz w:val="24"/>
          <w:szCs w:val="24"/>
        </w:rPr>
        <w:t>Une autre journée de sensibilisation à la santé mentale est prévue pour le personnel à l’automne 2021. Date exacte à déterminer.</w:t>
      </w:r>
    </w:p>
    <w:p w14:paraId="026DA432" w14:textId="34AC1B8B" w:rsidR="004E79CC" w:rsidRDefault="004E79CC" w:rsidP="005A3352">
      <w:pPr>
        <w:spacing w:after="0"/>
        <w:ind w:left="709" w:hanging="279"/>
      </w:pPr>
    </w:p>
    <w:p w14:paraId="4F319656" w14:textId="4C2F3661" w:rsidR="00D010B5" w:rsidRPr="00CC7E68" w:rsidRDefault="00D70D3B" w:rsidP="005A3352">
      <w:pPr>
        <w:spacing w:after="60"/>
        <w:rPr>
          <w:rFonts w:ascii="Arial" w:hAnsi="Arial" w:cs="Arial"/>
          <w:b/>
          <w:bCs/>
          <w:sz w:val="24"/>
          <w:szCs w:val="24"/>
        </w:rPr>
      </w:pPr>
      <w:r>
        <w:rPr>
          <w:rFonts w:ascii="Arial" w:hAnsi="Arial"/>
          <w:b/>
          <w:bCs/>
          <w:sz w:val="24"/>
          <w:szCs w:val="24"/>
        </w:rPr>
        <w:t>Accès à notre bâtiment</w:t>
      </w:r>
    </w:p>
    <w:p w14:paraId="4A46043A" w14:textId="6DBDF712" w:rsidR="0017121B" w:rsidRPr="00CC7E68" w:rsidRDefault="00FC5C89" w:rsidP="005A3352">
      <w:pPr>
        <w:spacing w:after="0"/>
        <w:rPr>
          <w:rFonts w:ascii="Arial" w:hAnsi="Arial" w:cs="Arial"/>
          <w:sz w:val="24"/>
          <w:szCs w:val="24"/>
        </w:rPr>
      </w:pPr>
      <w:r>
        <w:rPr>
          <w:rFonts w:ascii="Arial" w:hAnsi="Arial"/>
          <w:sz w:val="24"/>
          <w:szCs w:val="24"/>
        </w:rPr>
        <w:t>L’immeuble du siège social des APDC, situé au 2450 Milltower Court à Mississauga, en Ontario, est accessible à toutes les personnes en ce qui concerne le stationnement, l’accès à la porte d’entrée, l’accès au deuxième étage, et des toilettes accessibles.</w:t>
      </w:r>
    </w:p>
    <w:p w14:paraId="61ED5E1F" w14:textId="42ABD02D" w:rsidR="007C331A" w:rsidRDefault="007C331A" w:rsidP="005A3352">
      <w:pPr>
        <w:spacing w:after="0"/>
        <w:rPr>
          <w:rFonts w:ascii="Arial" w:hAnsi="Arial" w:cs="Arial"/>
          <w:sz w:val="24"/>
          <w:szCs w:val="24"/>
        </w:rPr>
      </w:pPr>
    </w:p>
    <w:p w14:paraId="545E1CA6" w14:textId="1482CD78" w:rsidR="006B75EC" w:rsidRPr="00CC7E68" w:rsidRDefault="006B75EC" w:rsidP="005A3352">
      <w:pPr>
        <w:spacing w:after="0"/>
        <w:rPr>
          <w:rFonts w:ascii="Arial" w:hAnsi="Arial" w:cs="Arial"/>
          <w:sz w:val="24"/>
          <w:szCs w:val="24"/>
        </w:rPr>
      </w:pPr>
      <w:r>
        <w:rPr>
          <w:rFonts w:ascii="Arial" w:hAnsi="Arial"/>
          <w:sz w:val="24"/>
          <w:szCs w:val="24"/>
        </w:rPr>
        <w:t>Conforme : Oui</w:t>
      </w:r>
    </w:p>
    <w:p w14:paraId="01A5A184" w14:textId="0B45AD78" w:rsidR="007C331A" w:rsidRPr="00DC72A0" w:rsidRDefault="007C331A" w:rsidP="005A3352">
      <w:pPr>
        <w:spacing w:after="0"/>
        <w:rPr>
          <w:rFonts w:ascii="Arial" w:hAnsi="Arial" w:cs="Arial"/>
          <w:sz w:val="24"/>
          <w:szCs w:val="24"/>
        </w:rPr>
      </w:pPr>
      <w:r>
        <w:rPr>
          <w:rFonts w:ascii="Arial" w:hAnsi="Arial"/>
          <w:sz w:val="24"/>
          <w:szCs w:val="24"/>
        </w:rPr>
        <w:t>En cours</w:t>
      </w:r>
    </w:p>
    <w:p w14:paraId="0B1C8620" w14:textId="329A2E6B" w:rsidR="007C331A" w:rsidRPr="00CC7E68" w:rsidRDefault="007C331A" w:rsidP="005A3352">
      <w:pPr>
        <w:pStyle w:val="ListParagraph"/>
        <w:numPr>
          <w:ilvl w:val="0"/>
          <w:numId w:val="21"/>
        </w:numPr>
        <w:spacing w:after="0"/>
        <w:rPr>
          <w:rFonts w:ascii="Arial" w:hAnsi="Arial" w:cs="Arial"/>
          <w:sz w:val="24"/>
          <w:szCs w:val="24"/>
        </w:rPr>
      </w:pPr>
      <w:r>
        <w:rPr>
          <w:rFonts w:ascii="Arial" w:hAnsi="Arial"/>
          <w:sz w:val="24"/>
          <w:szCs w:val="24"/>
        </w:rPr>
        <w:t>Nous prévoyons d’examiner régulièrement tout obstacle à l’accès facile à notre bâtiment.</w:t>
      </w:r>
    </w:p>
    <w:p w14:paraId="5FF39051" w14:textId="7A4ED979" w:rsidR="002C74DA" w:rsidRDefault="002C74DA" w:rsidP="005A3352">
      <w:pPr>
        <w:pStyle w:val="ListParagraph"/>
        <w:numPr>
          <w:ilvl w:val="0"/>
          <w:numId w:val="21"/>
        </w:numPr>
        <w:spacing w:after="0"/>
        <w:rPr>
          <w:rFonts w:ascii="Arial" w:hAnsi="Arial" w:cs="Arial"/>
          <w:sz w:val="24"/>
          <w:szCs w:val="24"/>
        </w:rPr>
      </w:pPr>
      <w:r>
        <w:rPr>
          <w:rFonts w:ascii="Arial" w:hAnsi="Arial"/>
          <w:sz w:val="24"/>
          <w:szCs w:val="24"/>
        </w:rPr>
        <w:t>Nous prévoyons de faire de l’accès sans obstacle une priorité dans le cadre de future</w:t>
      </w:r>
      <w:r w:rsidR="00691463">
        <w:rPr>
          <w:rFonts w:ascii="Arial" w:hAnsi="Arial"/>
          <w:sz w:val="24"/>
          <w:szCs w:val="24"/>
        </w:rPr>
        <w:t>s rénovations</w:t>
      </w:r>
      <w:r>
        <w:rPr>
          <w:rFonts w:ascii="Arial" w:hAnsi="Arial"/>
          <w:sz w:val="24"/>
          <w:szCs w:val="24"/>
        </w:rPr>
        <w:t xml:space="preserve"> des bureaux.</w:t>
      </w:r>
    </w:p>
    <w:p w14:paraId="61FB8FC8" w14:textId="46067D0D" w:rsidR="00467B2D" w:rsidRDefault="00467B2D" w:rsidP="005A3352">
      <w:pPr>
        <w:spacing w:after="0"/>
        <w:rPr>
          <w:rFonts w:ascii="Arial" w:hAnsi="Arial" w:cs="Arial"/>
          <w:sz w:val="24"/>
          <w:szCs w:val="24"/>
        </w:rPr>
      </w:pPr>
    </w:p>
    <w:p w14:paraId="7476DD0F" w14:textId="10CAF1D9" w:rsidR="00C91891" w:rsidRDefault="00452EA3" w:rsidP="005A3352">
      <w:pPr>
        <w:spacing w:after="0"/>
        <w:rPr>
          <w:rFonts w:ascii="Arial" w:hAnsi="Arial" w:cs="Arial"/>
          <w:sz w:val="24"/>
          <w:szCs w:val="24"/>
        </w:rPr>
      </w:pPr>
      <w:r>
        <w:rPr>
          <w:rFonts w:ascii="Arial" w:hAnsi="Arial"/>
          <w:sz w:val="24"/>
          <w:szCs w:val="24"/>
        </w:rPr>
        <w:t>Pour plus d’informations sur ce plan d’accessibilité pluriannuel, veuillez contacter :</w:t>
      </w:r>
    </w:p>
    <w:p w14:paraId="301F2A97" w14:textId="36B1A132" w:rsidR="001631F4" w:rsidRPr="001631F4" w:rsidRDefault="001631F4" w:rsidP="005A3352">
      <w:pPr>
        <w:spacing w:after="0"/>
        <w:rPr>
          <w:rFonts w:ascii="Arial" w:hAnsi="Arial" w:cs="Arial"/>
          <w:sz w:val="24"/>
          <w:szCs w:val="24"/>
        </w:rPr>
      </w:pPr>
    </w:p>
    <w:p w14:paraId="2B8D50C3" w14:textId="77777777" w:rsidR="001631F4" w:rsidRPr="001631F4" w:rsidRDefault="001631F4" w:rsidP="005A3352">
      <w:pPr>
        <w:pStyle w:val="ListParagraph"/>
        <w:numPr>
          <w:ilvl w:val="0"/>
          <w:numId w:val="22"/>
        </w:numPr>
        <w:spacing w:after="0" w:line="276" w:lineRule="auto"/>
        <w:ind w:left="284" w:hanging="284"/>
        <w:rPr>
          <w:rFonts w:ascii="Arial" w:hAnsi="Arial" w:cs="Arial"/>
          <w:sz w:val="24"/>
          <w:szCs w:val="24"/>
        </w:rPr>
      </w:pPr>
      <w:r>
        <w:rPr>
          <w:rFonts w:ascii="Arial" w:hAnsi="Arial"/>
          <w:sz w:val="24"/>
          <w:szCs w:val="24"/>
        </w:rPr>
        <w:t xml:space="preserve">En personne ou par courrier adressé à : </w:t>
      </w:r>
      <w:r>
        <w:rPr>
          <w:rFonts w:ascii="Arial" w:hAnsi="Arial"/>
          <w:sz w:val="24"/>
          <w:szCs w:val="24"/>
        </w:rPr>
        <w:tab/>
        <w:t>LAPHO - Services de la Fraternité</w:t>
      </w:r>
    </w:p>
    <w:p w14:paraId="676000A9" w14:textId="279D3D15" w:rsidR="001631F4" w:rsidRPr="001631F4" w:rsidRDefault="001631F4" w:rsidP="005A3352">
      <w:pPr>
        <w:pStyle w:val="ListParagraph"/>
        <w:spacing w:after="0"/>
        <w:ind w:left="284" w:hanging="284"/>
        <w:rPr>
          <w:rFonts w:ascii="Arial" w:hAnsi="Arial" w:cs="Arial"/>
          <w:sz w:val="24"/>
          <w:szCs w:val="24"/>
        </w:rPr>
      </w:pP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t>Assemblées de la Pentecôte du Canada</w:t>
      </w:r>
    </w:p>
    <w:p w14:paraId="69063998" w14:textId="09A008F1" w:rsidR="001631F4" w:rsidRPr="004B2FD6" w:rsidRDefault="001631F4" w:rsidP="005A3352">
      <w:pPr>
        <w:pStyle w:val="ListParagraph"/>
        <w:spacing w:after="0"/>
        <w:ind w:left="284" w:hanging="284"/>
        <w:rPr>
          <w:rFonts w:ascii="Arial" w:hAnsi="Arial" w:cs="Arial"/>
          <w:sz w:val="24"/>
          <w:szCs w:val="24"/>
          <w:lang w:val="en-US"/>
        </w:rPr>
      </w:pP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sidRPr="004B2FD6">
        <w:rPr>
          <w:rFonts w:ascii="Arial" w:hAnsi="Arial"/>
          <w:sz w:val="24"/>
          <w:szCs w:val="24"/>
          <w:lang w:val="en-US"/>
        </w:rPr>
        <w:t xml:space="preserve">2450 </w:t>
      </w:r>
      <w:proofErr w:type="spellStart"/>
      <w:r w:rsidRPr="004B2FD6">
        <w:rPr>
          <w:rFonts w:ascii="Arial" w:hAnsi="Arial"/>
          <w:sz w:val="24"/>
          <w:szCs w:val="24"/>
          <w:lang w:val="en-US"/>
        </w:rPr>
        <w:t>Milltower</w:t>
      </w:r>
      <w:proofErr w:type="spellEnd"/>
      <w:r w:rsidRPr="004B2FD6">
        <w:rPr>
          <w:rFonts w:ascii="Arial" w:hAnsi="Arial"/>
          <w:sz w:val="24"/>
          <w:szCs w:val="24"/>
          <w:lang w:val="en-US"/>
        </w:rPr>
        <w:t xml:space="preserve"> Court</w:t>
      </w:r>
    </w:p>
    <w:p w14:paraId="2EDC7322" w14:textId="350B9E4F" w:rsidR="001631F4" w:rsidRPr="004B2FD6" w:rsidRDefault="001631F4" w:rsidP="005A3352">
      <w:pPr>
        <w:pStyle w:val="ListParagraph"/>
        <w:spacing w:after="0"/>
        <w:ind w:left="284" w:hanging="284"/>
        <w:rPr>
          <w:rFonts w:ascii="Arial" w:hAnsi="Arial" w:cs="Arial"/>
          <w:sz w:val="24"/>
          <w:szCs w:val="24"/>
          <w:lang w:val="en-US"/>
        </w:rPr>
      </w:pPr>
      <w:r w:rsidRPr="004B2FD6">
        <w:rPr>
          <w:rFonts w:ascii="Arial" w:hAnsi="Arial"/>
          <w:sz w:val="24"/>
          <w:szCs w:val="24"/>
          <w:lang w:val="en-US"/>
        </w:rPr>
        <w:tab/>
      </w:r>
      <w:r w:rsidRPr="004B2FD6">
        <w:rPr>
          <w:rFonts w:ascii="Arial" w:hAnsi="Arial"/>
          <w:sz w:val="24"/>
          <w:szCs w:val="24"/>
          <w:lang w:val="en-US"/>
        </w:rPr>
        <w:tab/>
      </w:r>
      <w:r w:rsidRPr="004B2FD6">
        <w:rPr>
          <w:rFonts w:ascii="Arial" w:hAnsi="Arial"/>
          <w:sz w:val="24"/>
          <w:szCs w:val="24"/>
          <w:lang w:val="en-US"/>
        </w:rPr>
        <w:tab/>
      </w:r>
      <w:r w:rsidRPr="004B2FD6">
        <w:rPr>
          <w:rFonts w:ascii="Arial" w:hAnsi="Arial"/>
          <w:sz w:val="24"/>
          <w:szCs w:val="24"/>
          <w:lang w:val="en-US"/>
        </w:rPr>
        <w:tab/>
      </w:r>
      <w:r w:rsidRPr="004B2FD6">
        <w:rPr>
          <w:rFonts w:ascii="Arial" w:hAnsi="Arial"/>
          <w:sz w:val="24"/>
          <w:szCs w:val="24"/>
          <w:lang w:val="en-US"/>
        </w:rPr>
        <w:tab/>
      </w:r>
      <w:r w:rsidRPr="004B2FD6">
        <w:rPr>
          <w:rFonts w:ascii="Arial" w:hAnsi="Arial"/>
          <w:sz w:val="24"/>
          <w:szCs w:val="24"/>
          <w:lang w:val="en-US"/>
        </w:rPr>
        <w:tab/>
      </w:r>
      <w:r w:rsidRPr="004B2FD6">
        <w:rPr>
          <w:rFonts w:ascii="Arial" w:hAnsi="Arial"/>
          <w:sz w:val="24"/>
          <w:szCs w:val="24"/>
          <w:lang w:val="en-US"/>
        </w:rPr>
        <w:tab/>
      </w:r>
      <w:r w:rsidRPr="004B2FD6">
        <w:rPr>
          <w:rFonts w:ascii="Arial" w:hAnsi="Arial"/>
          <w:sz w:val="24"/>
          <w:szCs w:val="24"/>
          <w:lang w:val="en-US"/>
        </w:rPr>
        <w:tab/>
        <w:t>Mississauga, ON L5N 8L9</w:t>
      </w:r>
    </w:p>
    <w:p w14:paraId="6F46AF3A" w14:textId="7911242C" w:rsidR="001631F4" w:rsidRPr="001631F4" w:rsidRDefault="001631F4" w:rsidP="005A3352">
      <w:pPr>
        <w:pStyle w:val="ListParagraph"/>
        <w:numPr>
          <w:ilvl w:val="0"/>
          <w:numId w:val="22"/>
        </w:numPr>
        <w:spacing w:after="0" w:line="276" w:lineRule="auto"/>
        <w:ind w:left="284" w:hanging="284"/>
        <w:rPr>
          <w:rFonts w:ascii="Arial" w:hAnsi="Arial" w:cs="Arial"/>
          <w:sz w:val="24"/>
          <w:szCs w:val="24"/>
        </w:rPr>
      </w:pPr>
      <w:r>
        <w:rPr>
          <w:rFonts w:ascii="Arial" w:hAnsi="Arial"/>
          <w:sz w:val="24"/>
          <w:szCs w:val="24"/>
        </w:rPr>
        <w:t xml:space="preserve">Par téléphone au : </w:t>
      </w:r>
      <w:r>
        <w:rPr>
          <w:rFonts w:ascii="Arial" w:hAnsi="Arial"/>
          <w:b/>
          <w:sz w:val="24"/>
          <w:szCs w:val="24"/>
        </w:rPr>
        <w:t>905-542-7400</w:t>
      </w:r>
      <w:r>
        <w:rPr>
          <w:rFonts w:ascii="Arial" w:hAnsi="Arial"/>
          <w:sz w:val="24"/>
          <w:szCs w:val="24"/>
        </w:rPr>
        <w:t xml:space="preserve"> ou sans frais</w:t>
      </w:r>
      <w:r>
        <w:rPr>
          <w:rFonts w:ascii="Arial" w:hAnsi="Arial"/>
          <w:b/>
          <w:sz w:val="24"/>
          <w:szCs w:val="24"/>
        </w:rPr>
        <w:t xml:space="preserve"> 1-800-779-7262</w:t>
      </w:r>
      <w:r>
        <w:rPr>
          <w:rFonts w:ascii="Arial" w:hAnsi="Arial"/>
          <w:sz w:val="24"/>
          <w:szCs w:val="24"/>
        </w:rPr>
        <w:t xml:space="preserve"> en demandant le poste 3235.</w:t>
      </w:r>
    </w:p>
    <w:p w14:paraId="05BD3092" w14:textId="77777777" w:rsidR="001631F4" w:rsidRPr="001631F4" w:rsidRDefault="001631F4" w:rsidP="005A3352">
      <w:pPr>
        <w:pStyle w:val="ListParagraph"/>
        <w:numPr>
          <w:ilvl w:val="0"/>
          <w:numId w:val="22"/>
        </w:numPr>
        <w:spacing w:after="0" w:line="276" w:lineRule="auto"/>
        <w:ind w:left="284" w:hanging="284"/>
        <w:rPr>
          <w:rFonts w:ascii="Arial" w:hAnsi="Arial" w:cs="Arial"/>
          <w:sz w:val="24"/>
          <w:szCs w:val="24"/>
        </w:rPr>
      </w:pPr>
      <w:r>
        <w:rPr>
          <w:rFonts w:ascii="Arial" w:hAnsi="Arial"/>
          <w:sz w:val="24"/>
          <w:szCs w:val="24"/>
        </w:rPr>
        <w:t xml:space="preserve">TTY : </w:t>
      </w:r>
      <w:r>
        <w:rPr>
          <w:rFonts w:ascii="Arial" w:hAnsi="Arial"/>
          <w:b/>
          <w:sz w:val="24"/>
          <w:szCs w:val="24"/>
        </w:rPr>
        <w:t>800-855-0511</w:t>
      </w:r>
    </w:p>
    <w:p w14:paraId="45FD051D" w14:textId="77777777" w:rsidR="001631F4" w:rsidRPr="001631F4" w:rsidRDefault="001631F4" w:rsidP="005A3352">
      <w:pPr>
        <w:pStyle w:val="ListParagraph"/>
        <w:numPr>
          <w:ilvl w:val="0"/>
          <w:numId w:val="22"/>
        </w:numPr>
        <w:spacing w:after="0" w:line="276" w:lineRule="auto"/>
        <w:ind w:left="284" w:hanging="284"/>
        <w:rPr>
          <w:rFonts w:ascii="Arial" w:hAnsi="Arial" w:cs="Arial"/>
          <w:sz w:val="24"/>
          <w:szCs w:val="24"/>
        </w:rPr>
      </w:pPr>
      <w:r>
        <w:rPr>
          <w:rFonts w:ascii="Arial" w:hAnsi="Arial"/>
          <w:sz w:val="24"/>
          <w:szCs w:val="24"/>
        </w:rPr>
        <w:t>Par courriel à : info@paoc.org</w:t>
      </w:r>
    </w:p>
    <w:p w14:paraId="482484D0" w14:textId="77777777" w:rsidR="00C91891" w:rsidRPr="00467B2D" w:rsidRDefault="00C91891" w:rsidP="005A3352">
      <w:pPr>
        <w:spacing w:after="0"/>
        <w:rPr>
          <w:rFonts w:ascii="Arial" w:hAnsi="Arial" w:cs="Arial"/>
          <w:sz w:val="24"/>
          <w:szCs w:val="24"/>
        </w:rPr>
      </w:pPr>
    </w:p>
    <w:sectPr w:rsidR="00C91891" w:rsidRPr="00467B2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6F2DB" w14:textId="77777777" w:rsidR="00B23E2D" w:rsidRDefault="00B23E2D" w:rsidP="00C85C4E">
      <w:pPr>
        <w:spacing w:after="0" w:line="240" w:lineRule="auto"/>
      </w:pPr>
      <w:r>
        <w:separator/>
      </w:r>
    </w:p>
  </w:endnote>
  <w:endnote w:type="continuationSeparator" w:id="0">
    <w:p w14:paraId="391139A8" w14:textId="77777777" w:rsidR="00B23E2D" w:rsidRDefault="00B23E2D" w:rsidP="00C85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A3519" w14:textId="77777777" w:rsidR="00595A18" w:rsidRDefault="00595A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3776D" w14:textId="7ABDFF6E" w:rsidR="00B41399" w:rsidRDefault="00B41399">
    <w:pPr>
      <w:pStyle w:val="Footer"/>
    </w:pPr>
    <w:r>
      <w:rPr>
        <w:noProof/>
        <w:color w:val="808080" w:themeColor="background1" w:themeShade="80"/>
      </w:rPr>
      <mc:AlternateContent>
        <mc:Choice Requires="wpg">
          <w:drawing>
            <wp:anchor distT="0" distB="0" distL="0" distR="0" simplePos="0" relativeHeight="251660288" behindDoc="0" locked="0" layoutInCell="1" allowOverlap="1" wp14:anchorId="65FD1F50" wp14:editId="38FB3AB7">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39"/>
                        <a:chOff x="0" y="0"/>
                        <a:chExt cx="5962650" cy="323850"/>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5"/>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olor w:val="0D0D0D" w:themeColor="text1" w:themeTint="F2"/>
                                <w:lang w:val="en-US"/>
                              </w:rPr>
                              <w:alias w:val="Date"/>
                              <w:tag w:val=""/>
                              <w:id w:val="-1063724354"/>
                              <w:dataBinding w:prefixMappings="xmlns:ns0='http://schemas.microsoft.com/office/2006/coverPageProps' " w:xpath="/ns0:CoverPageProperties[1]/ns0:PublishDate[1]" w:storeItemID="{55AF091B-3C7A-41E3-B477-F2FDAA23CFDA}"/>
                              <w:date>
                                <w:dateFormat w:val="MMMM d, yyyy"/>
                                <w:lid w:val="fr-CA"/>
                                <w:storeMappedDataAs w:val="dateTime"/>
                                <w:calendar w:val="gregorian"/>
                              </w:date>
                            </w:sdtPr>
                            <w:sdtEndPr/>
                            <w:sdtContent>
                              <w:p w14:paraId="05920E3E" w14:textId="0CEE6E4E" w:rsidR="00B41399" w:rsidRPr="004B2FD6" w:rsidRDefault="00B41399" w:rsidP="006808A3">
                                <w:pPr>
                                  <w:rPr>
                                    <w:b/>
                                    <w:bCs/>
                                    <w:color w:val="0D0D0D" w:themeColor="text1" w:themeTint="F2"/>
                                    <w:lang w:val="en-US"/>
                                  </w:rPr>
                                </w:pPr>
                                <w:r w:rsidRPr="004B2FD6">
                                  <w:rPr>
                                    <w:b/>
                                    <w:bCs/>
                                    <w:color w:val="0D0D0D" w:themeColor="text1" w:themeTint="F2"/>
                                    <w:lang w:val="en-US"/>
                                  </w:rPr>
                                  <w:t>PAOC Multi-Year</w:t>
                                </w:r>
                                <w:r w:rsidR="006808A3" w:rsidRPr="004B2FD6">
                                  <w:rPr>
                                    <w:b/>
                                    <w:bCs/>
                                    <w:color w:val="0D0D0D" w:themeColor="text1" w:themeTint="F2"/>
                                    <w:lang w:val="en-US"/>
                                  </w:rPr>
                                  <w:t xml:space="preserve"> Accessibility Plan (2021-2025)</w:t>
                                </w:r>
                              </w:p>
                            </w:sdtContent>
                          </w:sdt>
                          <w:p w14:paraId="4F390623" w14:textId="77777777" w:rsidR="00B41399" w:rsidRPr="004B2FD6" w:rsidRDefault="00B41399">
                            <w:pPr>
                              <w:jc w:val="right"/>
                              <w:rPr>
                                <w:color w:val="808080" w:themeColor="background1" w:themeShade="80"/>
                                <w:lang w:val="en-US"/>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65FD1F50" id="Group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b/>
                          <w:bCs/>
                          <w:color w:val="0D0D0D" w:themeColor="text1" w:themeTint="F2"/>
                          <w:lang w:val="en-US"/>
                        </w:rPr>
                        <w:alias w:val="Date"/>
                        <w:tag w:val=""/>
                        <w:id w:val="-1063724354"/>
                        <w:dataBinding w:prefixMappings="xmlns:ns0='http://schemas.microsoft.com/office/2006/coverPageProps' " w:xpath="/ns0:CoverPageProperties[1]/ns0:PublishDate[1]" w:storeItemID="{55AF091B-3C7A-41E3-B477-F2FDAA23CFDA}"/>
                        <w:date>
                          <w:dateFormat w:val="MMMM d, yyyy"/>
                          <w:lid w:val="fr-CA"/>
                          <w:storeMappedDataAs w:val="dateTime"/>
                          <w:calendar w:val="gregorian"/>
                        </w:date>
                      </w:sdtPr>
                      <w:sdtEndPr/>
                      <w:sdtContent>
                        <w:p w14:paraId="05920E3E" w14:textId="0CEE6E4E" w:rsidR="00B41399" w:rsidRPr="004B2FD6" w:rsidRDefault="00B41399" w:rsidP="006808A3">
                          <w:pPr>
                            <w:rPr>
                              <w:b/>
                              <w:bCs/>
                              <w:color w:val="0D0D0D" w:themeColor="text1" w:themeTint="F2"/>
                              <w:lang w:val="en-US"/>
                            </w:rPr>
                          </w:pPr>
                          <w:r w:rsidRPr="004B2FD6">
                            <w:rPr>
                              <w:b/>
                              <w:bCs/>
                              <w:color w:val="0D0D0D" w:themeColor="text1" w:themeTint="F2"/>
                              <w:lang w:val="en-US"/>
                            </w:rPr>
                            <w:t>PAOC Multi-Year</w:t>
                          </w:r>
                          <w:r w:rsidR="006808A3" w:rsidRPr="004B2FD6">
                            <w:rPr>
                              <w:b/>
                              <w:bCs/>
                              <w:color w:val="0D0D0D" w:themeColor="text1" w:themeTint="F2"/>
                              <w:lang w:val="en-US"/>
                            </w:rPr>
                            <w:t xml:space="preserve"> Accessibility Plan (2021-2025)</w:t>
                          </w:r>
                        </w:p>
                      </w:sdtContent>
                    </w:sdt>
                    <w:p w14:paraId="4F390623" w14:textId="77777777" w:rsidR="00B41399" w:rsidRPr="004B2FD6" w:rsidRDefault="00B41399">
                      <w:pPr>
                        <w:jc w:val="right"/>
                        <w:rPr>
                          <w:color w:val="808080" w:themeColor="background1" w:themeShade="80"/>
                          <w:lang w:val="en-US"/>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3879BA81" wp14:editId="30F4B1B8">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86BB19" w14:textId="77777777" w:rsidR="00B41399" w:rsidRDefault="00B41399">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79BA81"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" fillcolor="black [3213]" stroked="f" strokeweight="3pt">
              <v:textbox>
                <w:txbxContent>
                  <w:p w14:paraId="6886BB19" w14:textId="77777777" w:rsidR="00B41399" w:rsidRDefault="00B41399">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v:textbox>
              <w10:wrap type="square" anchorx="margin" anchory="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456C1" w14:textId="77777777" w:rsidR="00595A18" w:rsidRDefault="00595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FE108" w14:textId="77777777" w:rsidR="00B23E2D" w:rsidRDefault="00B23E2D" w:rsidP="00C85C4E">
      <w:pPr>
        <w:spacing w:after="0" w:line="240" w:lineRule="auto"/>
      </w:pPr>
      <w:r>
        <w:separator/>
      </w:r>
    </w:p>
  </w:footnote>
  <w:footnote w:type="continuationSeparator" w:id="0">
    <w:p w14:paraId="1E83159E" w14:textId="77777777" w:rsidR="00B23E2D" w:rsidRDefault="00B23E2D" w:rsidP="00C85C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355E1" w14:textId="77777777" w:rsidR="00595A18" w:rsidRDefault="00595A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155BA" w14:textId="77777777" w:rsidR="00595A18" w:rsidRDefault="00595A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6341C" w14:textId="77777777" w:rsidR="00595A18" w:rsidRDefault="00595A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3F22"/>
    <w:multiLevelType w:val="hybridMultilevel"/>
    <w:tmpl w:val="9D8A5A74"/>
    <w:lvl w:ilvl="0" w:tplc="10090001">
      <w:start w:val="1"/>
      <w:numFmt w:val="bullet"/>
      <w:lvlText w:val=""/>
      <w:lvlJc w:val="left"/>
      <w:pPr>
        <w:ind w:left="1000" w:hanging="360"/>
      </w:pPr>
      <w:rPr>
        <w:rFonts w:ascii="Symbol" w:hAnsi="Symbol" w:hint="default"/>
      </w:rPr>
    </w:lvl>
    <w:lvl w:ilvl="1" w:tplc="10090003" w:tentative="1">
      <w:start w:val="1"/>
      <w:numFmt w:val="bullet"/>
      <w:lvlText w:val="o"/>
      <w:lvlJc w:val="left"/>
      <w:pPr>
        <w:ind w:left="1720" w:hanging="360"/>
      </w:pPr>
      <w:rPr>
        <w:rFonts w:ascii="Courier New" w:hAnsi="Courier New" w:cs="Courier New" w:hint="default"/>
      </w:rPr>
    </w:lvl>
    <w:lvl w:ilvl="2" w:tplc="10090005" w:tentative="1">
      <w:start w:val="1"/>
      <w:numFmt w:val="bullet"/>
      <w:lvlText w:val=""/>
      <w:lvlJc w:val="left"/>
      <w:pPr>
        <w:ind w:left="2440" w:hanging="360"/>
      </w:pPr>
      <w:rPr>
        <w:rFonts w:ascii="Wingdings" w:hAnsi="Wingdings" w:hint="default"/>
      </w:rPr>
    </w:lvl>
    <w:lvl w:ilvl="3" w:tplc="10090001" w:tentative="1">
      <w:start w:val="1"/>
      <w:numFmt w:val="bullet"/>
      <w:lvlText w:val=""/>
      <w:lvlJc w:val="left"/>
      <w:pPr>
        <w:ind w:left="3160" w:hanging="360"/>
      </w:pPr>
      <w:rPr>
        <w:rFonts w:ascii="Symbol" w:hAnsi="Symbol" w:hint="default"/>
      </w:rPr>
    </w:lvl>
    <w:lvl w:ilvl="4" w:tplc="10090003" w:tentative="1">
      <w:start w:val="1"/>
      <w:numFmt w:val="bullet"/>
      <w:lvlText w:val="o"/>
      <w:lvlJc w:val="left"/>
      <w:pPr>
        <w:ind w:left="3880" w:hanging="360"/>
      </w:pPr>
      <w:rPr>
        <w:rFonts w:ascii="Courier New" w:hAnsi="Courier New" w:cs="Courier New" w:hint="default"/>
      </w:rPr>
    </w:lvl>
    <w:lvl w:ilvl="5" w:tplc="10090005" w:tentative="1">
      <w:start w:val="1"/>
      <w:numFmt w:val="bullet"/>
      <w:lvlText w:val=""/>
      <w:lvlJc w:val="left"/>
      <w:pPr>
        <w:ind w:left="4600" w:hanging="360"/>
      </w:pPr>
      <w:rPr>
        <w:rFonts w:ascii="Wingdings" w:hAnsi="Wingdings" w:hint="default"/>
      </w:rPr>
    </w:lvl>
    <w:lvl w:ilvl="6" w:tplc="10090001" w:tentative="1">
      <w:start w:val="1"/>
      <w:numFmt w:val="bullet"/>
      <w:lvlText w:val=""/>
      <w:lvlJc w:val="left"/>
      <w:pPr>
        <w:ind w:left="5320" w:hanging="360"/>
      </w:pPr>
      <w:rPr>
        <w:rFonts w:ascii="Symbol" w:hAnsi="Symbol" w:hint="default"/>
      </w:rPr>
    </w:lvl>
    <w:lvl w:ilvl="7" w:tplc="10090003" w:tentative="1">
      <w:start w:val="1"/>
      <w:numFmt w:val="bullet"/>
      <w:lvlText w:val="o"/>
      <w:lvlJc w:val="left"/>
      <w:pPr>
        <w:ind w:left="6040" w:hanging="360"/>
      </w:pPr>
      <w:rPr>
        <w:rFonts w:ascii="Courier New" w:hAnsi="Courier New" w:cs="Courier New" w:hint="default"/>
      </w:rPr>
    </w:lvl>
    <w:lvl w:ilvl="8" w:tplc="10090005" w:tentative="1">
      <w:start w:val="1"/>
      <w:numFmt w:val="bullet"/>
      <w:lvlText w:val=""/>
      <w:lvlJc w:val="left"/>
      <w:pPr>
        <w:ind w:left="6760" w:hanging="360"/>
      </w:pPr>
      <w:rPr>
        <w:rFonts w:ascii="Wingdings" w:hAnsi="Wingdings" w:hint="default"/>
      </w:rPr>
    </w:lvl>
  </w:abstractNum>
  <w:abstractNum w:abstractNumId="1" w15:restartNumberingAfterBreak="0">
    <w:nsid w:val="048C0CBC"/>
    <w:multiLevelType w:val="hybridMultilevel"/>
    <w:tmpl w:val="6A0CDE7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4E06CF"/>
    <w:multiLevelType w:val="hybridMultilevel"/>
    <w:tmpl w:val="D446F7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9702F0B"/>
    <w:multiLevelType w:val="hybridMultilevel"/>
    <w:tmpl w:val="4734E7F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52309AF"/>
    <w:multiLevelType w:val="hybridMultilevel"/>
    <w:tmpl w:val="47805C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C701E44"/>
    <w:multiLevelType w:val="hybridMultilevel"/>
    <w:tmpl w:val="A88ECF2C"/>
    <w:lvl w:ilvl="0" w:tplc="1009000B">
      <w:start w:val="1"/>
      <w:numFmt w:val="bullet"/>
      <w:lvlText w:val=""/>
      <w:lvlJc w:val="left"/>
      <w:pPr>
        <w:ind w:left="1000" w:hanging="360"/>
      </w:pPr>
      <w:rPr>
        <w:rFonts w:ascii="Wingdings" w:hAnsi="Wingdings" w:hint="default"/>
      </w:rPr>
    </w:lvl>
    <w:lvl w:ilvl="1" w:tplc="10090003" w:tentative="1">
      <w:start w:val="1"/>
      <w:numFmt w:val="bullet"/>
      <w:lvlText w:val="o"/>
      <w:lvlJc w:val="left"/>
      <w:pPr>
        <w:ind w:left="1720" w:hanging="360"/>
      </w:pPr>
      <w:rPr>
        <w:rFonts w:ascii="Courier New" w:hAnsi="Courier New" w:cs="Courier New" w:hint="default"/>
      </w:rPr>
    </w:lvl>
    <w:lvl w:ilvl="2" w:tplc="10090005" w:tentative="1">
      <w:start w:val="1"/>
      <w:numFmt w:val="bullet"/>
      <w:lvlText w:val=""/>
      <w:lvlJc w:val="left"/>
      <w:pPr>
        <w:ind w:left="2440" w:hanging="360"/>
      </w:pPr>
      <w:rPr>
        <w:rFonts w:ascii="Wingdings" w:hAnsi="Wingdings" w:hint="default"/>
      </w:rPr>
    </w:lvl>
    <w:lvl w:ilvl="3" w:tplc="10090001" w:tentative="1">
      <w:start w:val="1"/>
      <w:numFmt w:val="bullet"/>
      <w:lvlText w:val=""/>
      <w:lvlJc w:val="left"/>
      <w:pPr>
        <w:ind w:left="3160" w:hanging="360"/>
      </w:pPr>
      <w:rPr>
        <w:rFonts w:ascii="Symbol" w:hAnsi="Symbol" w:hint="default"/>
      </w:rPr>
    </w:lvl>
    <w:lvl w:ilvl="4" w:tplc="10090003" w:tentative="1">
      <w:start w:val="1"/>
      <w:numFmt w:val="bullet"/>
      <w:lvlText w:val="o"/>
      <w:lvlJc w:val="left"/>
      <w:pPr>
        <w:ind w:left="3880" w:hanging="360"/>
      </w:pPr>
      <w:rPr>
        <w:rFonts w:ascii="Courier New" w:hAnsi="Courier New" w:cs="Courier New" w:hint="default"/>
      </w:rPr>
    </w:lvl>
    <w:lvl w:ilvl="5" w:tplc="10090005" w:tentative="1">
      <w:start w:val="1"/>
      <w:numFmt w:val="bullet"/>
      <w:lvlText w:val=""/>
      <w:lvlJc w:val="left"/>
      <w:pPr>
        <w:ind w:left="4600" w:hanging="360"/>
      </w:pPr>
      <w:rPr>
        <w:rFonts w:ascii="Wingdings" w:hAnsi="Wingdings" w:hint="default"/>
      </w:rPr>
    </w:lvl>
    <w:lvl w:ilvl="6" w:tplc="10090001" w:tentative="1">
      <w:start w:val="1"/>
      <w:numFmt w:val="bullet"/>
      <w:lvlText w:val=""/>
      <w:lvlJc w:val="left"/>
      <w:pPr>
        <w:ind w:left="5320" w:hanging="360"/>
      </w:pPr>
      <w:rPr>
        <w:rFonts w:ascii="Symbol" w:hAnsi="Symbol" w:hint="default"/>
      </w:rPr>
    </w:lvl>
    <w:lvl w:ilvl="7" w:tplc="10090003" w:tentative="1">
      <w:start w:val="1"/>
      <w:numFmt w:val="bullet"/>
      <w:lvlText w:val="o"/>
      <w:lvlJc w:val="left"/>
      <w:pPr>
        <w:ind w:left="6040" w:hanging="360"/>
      </w:pPr>
      <w:rPr>
        <w:rFonts w:ascii="Courier New" w:hAnsi="Courier New" w:cs="Courier New" w:hint="default"/>
      </w:rPr>
    </w:lvl>
    <w:lvl w:ilvl="8" w:tplc="10090005" w:tentative="1">
      <w:start w:val="1"/>
      <w:numFmt w:val="bullet"/>
      <w:lvlText w:val=""/>
      <w:lvlJc w:val="left"/>
      <w:pPr>
        <w:ind w:left="6760" w:hanging="360"/>
      </w:pPr>
      <w:rPr>
        <w:rFonts w:ascii="Wingdings" w:hAnsi="Wingdings" w:hint="default"/>
      </w:rPr>
    </w:lvl>
  </w:abstractNum>
  <w:abstractNum w:abstractNumId="6" w15:restartNumberingAfterBreak="0">
    <w:nsid w:val="21C71694"/>
    <w:multiLevelType w:val="hybridMultilevel"/>
    <w:tmpl w:val="C1E2A3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8F4D2F"/>
    <w:multiLevelType w:val="multilevel"/>
    <w:tmpl w:val="7AB4C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6301A8"/>
    <w:multiLevelType w:val="hybridMultilevel"/>
    <w:tmpl w:val="8BBE708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22E2DF8"/>
    <w:multiLevelType w:val="hybridMultilevel"/>
    <w:tmpl w:val="A21A43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7833019"/>
    <w:multiLevelType w:val="hybridMultilevel"/>
    <w:tmpl w:val="612686D6"/>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8AF2C43"/>
    <w:multiLevelType w:val="hybridMultilevel"/>
    <w:tmpl w:val="949EEB50"/>
    <w:lvl w:ilvl="0" w:tplc="10090001">
      <w:start w:val="1"/>
      <w:numFmt w:val="bullet"/>
      <w:lvlText w:val=""/>
      <w:lvlJc w:val="left"/>
      <w:pPr>
        <w:ind w:left="790" w:hanging="360"/>
      </w:pPr>
      <w:rPr>
        <w:rFonts w:ascii="Symbol" w:hAnsi="Symbol" w:hint="default"/>
      </w:rPr>
    </w:lvl>
    <w:lvl w:ilvl="1" w:tplc="10090003" w:tentative="1">
      <w:start w:val="1"/>
      <w:numFmt w:val="bullet"/>
      <w:lvlText w:val="o"/>
      <w:lvlJc w:val="left"/>
      <w:pPr>
        <w:ind w:left="1510" w:hanging="360"/>
      </w:pPr>
      <w:rPr>
        <w:rFonts w:ascii="Courier New" w:hAnsi="Courier New" w:cs="Courier New" w:hint="default"/>
      </w:rPr>
    </w:lvl>
    <w:lvl w:ilvl="2" w:tplc="10090005" w:tentative="1">
      <w:start w:val="1"/>
      <w:numFmt w:val="bullet"/>
      <w:lvlText w:val=""/>
      <w:lvlJc w:val="left"/>
      <w:pPr>
        <w:ind w:left="2230" w:hanging="360"/>
      </w:pPr>
      <w:rPr>
        <w:rFonts w:ascii="Wingdings" w:hAnsi="Wingdings" w:hint="default"/>
      </w:rPr>
    </w:lvl>
    <w:lvl w:ilvl="3" w:tplc="10090001" w:tentative="1">
      <w:start w:val="1"/>
      <w:numFmt w:val="bullet"/>
      <w:lvlText w:val=""/>
      <w:lvlJc w:val="left"/>
      <w:pPr>
        <w:ind w:left="2950" w:hanging="360"/>
      </w:pPr>
      <w:rPr>
        <w:rFonts w:ascii="Symbol" w:hAnsi="Symbol" w:hint="default"/>
      </w:rPr>
    </w:lvl>
    <w:lvl w:ilvl="4" w:tplc="10090003" w:tentative="1">
      <w:start w:val="1"/>
      <w:numFmt w:val="bullet"/>
      <w:lvlText w:val="o"/>
      <w:lvlJc w:val="left"/>
      <w:pPr>
        <w:ind w:left="3670" w:hanging="360"/>
      </w:pPr>
      <w:rPr>
        <w:rFonts w:ascii="Courier New" w:hAnsi="Courier New" w:cs="Courier New" w:hint="default"/>
      </w:rPr>
    </w:lvl>
    <w:lvl w:ilvl="5" w:tplc="10090005" w:tentative="1">
      <w:start w:val="1"/>
      <w:numFmt w:val="bullet"/>
      <w:lvlText w:val=""/>
      <w:lvlJc w:val="left"/>
      <w:pPr>
        <w:ind w:left="4390" w:hanging="360"/>
      </w:pPr>
      <w:rPr>
        <w:rFonts w:ascii="Wingdings" w:hAnsi="Wingdings" w:hint="default"/>
      </w:rPr>
    </w:lvl>
    <w:lvl w:ilvl="6" w:tplc="10090001" w:tentative="1">
      <w:start w:val="1"/>
      <w:numFmt w:val="bullet"/>
      <w:lvlText w:val=""/>
      <w:lvlJc w:val="left"/>
      <w:pPr>
        <w:ind w:left="5110" w:hanging="360"/>
      </w:pPr>
      <w:rPr>
        <w:rFonts w:ascii="Symbol" w:hAnsi="Symbol" w:hint="default"/>
      </w:rPr>
    </w:lvl>
    <w:lvl w:ilvl="7" w:tplc="10090003" w:tentative="1">
      <w:start w:val="1"/>
      <w:numFmt w:val="bullet"/>
      <w:lvlText w:val="o"/>
      <w:lvlJc w:val="left"/>
      <w:pPr>
        <w:ind w:left="5830" w:hanging="360"/>
      </w:pPr>
      <w:rPr>
        <w:rFonts w:ascii="Courier New" w:hAnsi="Courier New" w:cs="Courier New" w:hint="default"/>
      </w:rPr>
    </w:lvl>
    <w:lvl w:ilvl="8" w:tplc="10090005" w:tentative="1">
      <w:start w:val="1"/>
      <w:numFmt w:val="bullet"/>
      <w:lvlText w:val=""/>
      <w:lvlJc w:val="left"/>
      <w:pPr>
        <w:ind w:left="6550" w:hanging="360"/>
      </w:pPr>
      <w:rPr>
        <w:rFonts w:ascii="Wingdings" w:hAnsi="Wingdings" w:hint="default"/>
      </w:rPr>
    </w:lvl>
  </w:abstractNum>
  <w:abstractNum w:abstractNumId="12" w15:restartNumberingAfterBreak="0">
    <w:nsid w:val="51CE23F7"/>
    <w:multiLevelType w:val="hybridMultilevel"/>
    <w:tmpl w:val="CE10C6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FB90AC2"/>
    <w:multiLevelType w:val="hybridMultilevel"/>
    <w:tmpl w:val="CE96D7C0"/>
    <w:lvl w:ilvl="0" w:tplc="EFD66CF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60514BF7"/>
    <w:multiLevelType w:val="hybridMultilevel"/>
    <w:tmpl w:val="023E78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11372E2"/>
    <w:multiLevelType w:val="hybridMultilevel"/>
    <w:tmpl w:val="3BA44B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3C37AA4"/>
    <w:multiLevelType w:val="hybridMultilevel"/>
    <w:tmpl w:val="620CCE8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3FE47D6"/>
    <w:multiLevelType w:val="hybridMultilevel"/>
    <w:tmpl w:val="EDD47B02"/>
    <w:lvl w:ilvl="0" w:tplc="B12445AA">
      <w:start w:val="1"/>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8" w15:restartNumberingAfterBreak="0">
    <w:nsid w:val="641C5F3C"/>
    <w:multiLevelType w:val="hybridMultilevel"/>
    <w:tmpl w:val="7DFC91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30677C7"/>
    <w:multiLevelType w:val="hybridMultilevel"/>
    <w:tmpl w:val="7A580B1C"/>
    <w:lvl w:ilvl="0" w:tplc="1009000B">
      <w:start w:val="1"/>
      <w:numFmt w:val="bullet"/>
      <w:lvlText w:val=""/>
      <w:lvlJc w:val="left"/>
      <w:pPr>
        <w:ind w:left="1000" w:hanging="360"/>
      </w:pPr>
      <w:rPr>
        <w:rFonts w:ascii="Wingdings" w:hAnsi="Wingdings" w:hint="default"/>
      </w:rPr>
    </w:lvl>
    <w:lvl w:ilvl="1" w:tplc="10090003" w:tentative="1">
      <w:start w:val="1"/>
      <w:numFmt w:val="bullet"/>
      <w:lvlText w:val="o"/>
      <w:lvlJc w:val="left"/>
      <w:pPr>
        <w:ind w:left="1720" w:hanging="360"/>
      </w:pPr>
      <w:rPr>
        <w:rFonts w:ascii="Courier New" w:hAnsi="Courier New" w:cs="Courier New" w:hint="default"/>
      </w:rPr>
    </w:lvl>
    <w:lvl w:ilvl="2" w:tplc="10090005" w:tentative="1">
      <w:start w:val="1"/>
      <w:numFmt w:val="bullet"/>
      <w:lvlText w:val=""/>
      <w:lvlJc w:val="left"/>
      <w:pPr>
        <w:ind w:left="2440" w:hanging="360"/>
      </w:pPr>
      <w:rPr>
        <w:rFonts w:ascii="Wingdings" w:hAnsi="Wingdings" w:hint="default"/>
      </w:rPr>
    </w:lvl>
    <w:lvl w:ilvl="3" w:tplc="10090001" w:tentative="1">
      <w:start w:val="1"/>
      <w:numFmt w:val="bullet"/>
      <w:lvlText w:val=""/>
      <w:lvlJc w:val="left"/>
      <w:pPr>
        <w:ind w:left="3160" w:hanging="360"/>
      </w:pPr>
      <w:rPr>
        <w:rFonts w:ascii="Symbol" w:hAnsi="Symbol" w:hint="default"/>
      </w:rPr>
    </w:lvl>
    <w:lvl w:ilvl="4" w:tplc="10090003" w:tentative="1">
      <w:start w:val="1"/>
      <w:numFmt w:val="bullet"/>
      <w:lvlText w:val="o"/>
      <w:lvlJc w:val="left"/>
      <w:pPr>
        <w:ind w:left="3880" w:hanging="360"/>
      </w:pPr>
      <w:rPr>
        <w:rFonts w:ascii="Courier New" w:hAnsi="Courier New" w:cs="Courier New" w:hint="default"/>
      </w:rPr>
    </w:lvl>
    <w:lvl w:ilvl="5" w:tplc="10090005" w:tentative="1">
      <w:start w:val="1"/>
      <w:numFmt w:val="bullet"/>
      <w:lvlText w:val=""/>
      <w:lvlJc w:val="left"/>
      <w:pPr>
        <w:ind w:left="4600" w:hanging="360"/>
      </w:pPr>
      <w:rPr>
        <w:rFonts w:ascii="Wingdings" w:hAnsi="Wingdings" w:hint="default"/>
      </w:rPr>
    </w:lvl>
    <w:lvl w:ilvl="6" w:tplc="10090001" w:tentative="1">
      <w:start w:val="1"/>
      <w:numFmt w:val="bullet"/>
      <w:lvlText w:val=""/>
      <w:lvlJc w:val="left"/>
      <w:pPr>
        <w:ind w:left="5320" w:hanging="360"/>
      </w:pPr>
      <w:rPr>
        <w:rFonts w:ascii="Symbol" w:hAnsi="Symbol" w:hint="default"/>
      </w:rPr>
    </w:lvl>
    <w:lvl w:ilvl="7" w:tplc="10090003" w:tentative="1">
      <w:start w:val="1"/>
      <w:numFmt w:val="bullet"/>
      <w:lvlText w:val="o"/>
      <w:lvlJc w:val="left"/>
      <w:pPr>
        <w:ind w:left="6040" w:hanging="360"/>
      </w:pPr>
      <w:rPr>
        <w:rFonts w:ascii="Courier New" w:hAnsi="Courier New" w:cs="Courier New" w:hint="default"/>
      </w:rPr>
    </w:lvl>
    <w:lvl w:ilvl="8" w:tplc="10090005" w:tentative="1">
      <w:start w:val="1"/>
      <w:numFmt w:val="bullet"/>
      <w:lvlText w:val=""/>
      <w:lvlJc w:val="left"/>
      <w:pPr>
        <w:ind w:left="6760" w:hanging="360"/>
      </w:pPr>
      <w:rPr>
        <w:rFonts w:ascii="Wingdings" w:hAnsi="Wingdings" w:hint="default"/>
      </w:rPr>
    </w:lvl>
  </w:abstractNum>
  <w:abstractNum w:abstractNumId="20" w15:restartNumberingAfterBreak="0">
    <w:nsid w:val="752B4742"/>
    <w:multiLevelType w:val="hybridMultilevel"/>
    <w:tmpl w:val="6418647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5F17AE2"/>
    <w:multiLevelType w:val="hybridMultilevel"/>
    <w:tmpl w:val="9A4E29DA"/>
    <w:lvl w:ilvl="0" w:tplc="A91C49F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7A876441"/>
    <w:multiLevelType w:val="hybridMultilevel"/>
    <w:tmpl w:val="58FC2A58"/>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0"/>
  </w:num>
  <w:num w:numId="2">
    <w:abstractNumId w:val="13"/>
  </w:num>
  <w:num w:numId="3">
    <w:abstractNumId w:val="21"/>
  </w:num>
  <w:num w:numId="4">
    <w:abstractNumId w:val="17"/>
  </w:num>
  <w:num w:numId="5">
    <w:abstractNumId w:val="12"/>
  </w:num>
  <w:num w:numId="6">
    <w:abstractNumId w:val="0"/>
  </w:num>
  <w:num w:numId="7">
    <w:abstractNumId w:val="8"/>
  </w:num>
  <w:num w:numId="8">
    <w:abstractNumId w:val="5"/>
  </w:num>
  <w:num w:numId="9">
    <w:abstractNumId w:val="3"/>
  </w:num>
  <w:num w:numId="10">
    <w:abstractNumId w:val="1"/>
  </w:num>
  <w:num w:numId="11">
    <w:abstractNumId w:val="19"/>
  </w:num>
  <w:num w:numId="12">
    <w:abstractNumId w:val="7"/>
  </w:num>
  <w:num w:numId="13">
    <w:abstractNumId w:val="15"/>
  </w:num>
  <w:num w:numId="14">
    <w:abstractNumId w:val="20"/>
  </w:num>
  <w:num w:numId="15">
    <w:abstractNumId w:val="18"/>
  </w:num>
  <w:num w:numId="16">
    <w:abstractNumId w:val="22"/>
  </w:num>
  <w:num w:numId="17">
    <w:abstractNumId w:val="11"/>
  </w:num>
  <w:num w:numId="18">
    <w:abstractNumId w:val="4"/>
  </w:num>
  <w:num w:numId="19">
    <w:abstractNumId w:val="2"/>
  </w:num>
  <w:num w:numId="20">
    <w:abstractNumId w:val="9"/>
  </w:num>
  <w:num w:numId="21">
    <w:abstractNumId w:val="14"/>
  </w:num>
  <w:num w:numId="22">
    <w:abstractNumId w:val="6"/>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DAF"/>
    <w:rsid w:val="000110A9"/>
    <w:rsid w:val="00014803"/>
    <w:rsid w:val="0001498E"/>
    <w:rsid w:val="00026393"/>
    <w:rsid w:val="00034EA4"/>
    <w:rsid w:val="000641A9"/>
    <w:rsid w:val="00085F70"/>
    <w:rsid w:val="00087A5B"/>
    <w:rsid w:val="000A0F21"/>
    <w:rsid w:val="000B15DF"/>
    <w:rsid w:val="000B261C"/>
    <w:rsid w:val="000B484A"/>
    <w:rsid w:val="000C7ED9"/>
    <w:rsid w:val="000E5E3F"/>
    <w:rsid w:val="000E6D40"/>
    <w:rsid w:val="000F048D"/>
    <w:rsid w:val="000F1BB4"/>
    <w:rsid w:val="001013E7"/>
    <w:rsid w:val="0011367D"/>
    <w:rsid w:val="0012553D"/>
    <w:rsid w:val="00152608"/>
    <w:rsid w:val="00162732"/>
    <w:rsid w:val="001631F4"/>
    <w:rsid w:val="00165D55"/>
    <w:rsid w:val="0017121B"/>
    <w:rsid w:val="001874F0"/>
    <w:rsid w:val="00193459"/>
    <w:rsid w:val="001A1270"/>
    <w:rsid w:val="001A1EE8"/>
    <w:rsid w:val="001D7F61"/>
    <w:rsid w:val="002029D5"/>
    <w:rsid w:val="002069ED"/>
    <w:rsid w:val="00212FB6"/>
    <w:rsid w:val="002167E1"/>
    <w:rsid w:val="0022049F"/>
    <w:rsid w:val="0022093F"/>
    <w:rsid w:val="00241BB0"/>
    <w:rsid w:val="00261DAF"/>
    <w:rsid w:val="00271517"/>
    <w:rsid w:val="002768A2"/>
    <w:rsid w:val="00277035"/>
    <w:rsid w:val="0027782A"/>
    <w:rsid w:val="0028570C"/>
    <w:rsid w:val="00287B5B"/>
    <w:rsid w:val="002C09FE"/>
    <w:rsid w:val="002C74DA"/>
    <w:rsid w:val="002E26BF"/>
    <w:rsid w:val="002F768C"/>
    <w:rsid w:val="003001EB"/>
    <w:rsid w:val="00325F84"/>
    <w:rsid w:val="0033013B"/>
    <w:rsid w:val="00346D6D"/>
    <w:rsid w:val="0035066E"/>
    <w:rsid w:val="003562FB"/>
    <w:rsid w:val="00391641"/>
    <w:rsid w:val="003A41C2"/>
    <w:rsid w:val="003A65DE"/>
    <w:rsid w:val="003B18F5"/>
    <w:rsid w:val="003B6456"/>
    <w:rsid w:val="003B6E08"/>
    <w:rsid w:val="003C0849"/>
    <w:rsid w:val="003C64D3"/>
    <w:rsid w:val="003D0600"/>
    <w:rsid w:val="003D209C"/>
    <w:rsid w:val="003D22FD"/>
    <w:rsid w:val="003F3F3C"/>
    <w:rsid w:val="00402A76"/>
    <w:rsid w:val="00426BEA"/>
    <w:rsid w:val="0044666E"/>
    <w:rsid w:val="00452EA3"/>
    <w:rsid w:val="004662C1"/>
    <w:rsid w:val="00467B2D"/>
    <w:rsid w:val="00476846"/>
    <w:rsid w:val="00483015"/>
    <w:rsid w:val="00497B1F"/>
    <w:rsid w:val="004A712D"/>
    <w:rsid w:val="004B1692"/>
    <w:rsid w:val="004B2FD6"/>
    <w:rsid w:val="004C7022"/>
    <w:rsid w:val="004E14BD"/>
    <w:rsid w:val="004E79CC"/>
    <w:rsid w:val="004F2CE6"/>
    <w:rsid w:val="004F58AA"/>
    <w:rsid w:val="00500C03"/>
    <w:rsid w:val="00501EC0"/>
    <w:rsid w:val="0051463C"/>
    <w:rsid w:val="005164F4"/>
    <w:rsid w:val="005319E0"/>
    <w:rsid w:val="00535742"/>
    <w:rsid w:val="00540F28"/>
    <w:rsid w:val="005636DE"/>
    <w:rsid w:val="005665C7"/>
    <w:rsid w:val="005766EC"/>
    <w:rsid w:val="005829BE"/>
    <w:rsid w:val="00586E67"/>
    <w:rsid w:val="00591D59"/>
    <w:rsid w:val="0059226A"/>
    <w:rsid w:val="00593BC4"/>
    <w:rsid w:val="00595A18"/>
    <w:rsid w:val="005A1A77"/>
    <w:rsid w:val="005A3352"/>
    <w:rsid w:val="005A6989"/>
    <w:rsid w:val="005A7E3A"/>
    <w:rsid w:val="005B0619"/>
    <w:rsid w:val="005B6E45"/>
    <w:rsid w:val="005D5A5A"/>
    <w:rsid w:val="006022D5"/>
    <w:rsid w:val="00611559"/>
    <w:rsid w:val="006130F8"/>
    <w:rsid w:val="00644E64"/>
    <w:rsid w:val="006500DC"/>
    <w:rsid w:val="00650C3B"/>
    <w:rsid w:val="006676F6"/>
    <w:rsid w:val="00671BEF"/>
    <w:rsid w:val="0067423E"/>
    <w:rsid w:val="00680874"/>
    <w:rsid w:val="006808A3"/>
    <w:rsid w:val="006860F2"/>
    <w:rsid w:val="00691463"/>
    <w:rsid w:val="00693E7F"/>
    <w:rsid w:val="006A4E4F"/>
    <w:rsid w:val="006A6C6B"/>
    <w:rsid w:val="006B75EC"/>
    <w:rsid w:val="006C1067"/>
    <w:rsid w:val="006C108C"/>
    <w:rsid w:val="006D5953"/>
    <w:rsid w:val="006D6734"/>
    <w:rsid w:val="006F0315"/>
    <w:rsid w:val="007216A3"/>
    <w:rsid w:val="00725C00"/>
    <w:rsid w:val="00734EB8"/>
    <w:rsid w:val="0073721C"/>
    <w:rsid w:val="007374CD"/>
    <w:rsid w:val="00740D8A"/>
    <w:rsid w:val="007437DF"/>
    <w:rsid w:val="007472DC"/>
    <w:rsid w:val="007478AB"/>
    <w:rsid w:val="00770F60"/>
    <w:rsid w:val="007A0DFA"/>
    <w:rsid w:val="007A21B2"/>
    <w:rsid w:val="007B1832"/>
    <w:rsid w:val="007B3C63"/>
    <w:rsid w:val="007B6A70"/>
    <w:rsid w:val="007C331A"/>
    <w:rsid w:val="007C488C"/>
    <w:rsid w:val="007F0818"/>
    <w:rsid w:val="007F230E"/>
    <w:rsid w:val="0080117C"/>
    <w:rsid w:val="008046E3"/>
    <w:rsid w:val="00810A52"/>
    <w:rsid w:val="0081455E"/>
    <w:rsid w:val="008336B2"/>
    <w:rsid w:val="008351AF"/>
    <w:rsid w:val="0083553E"/>
    <w:rsid w:val="008469E6"/>
    <w:rsid w:val="00852999"/>
    <w:rsid w:val="008562BD"/>
    <w:rsid w:val="008564E3"/>
    <w:rsid w:val="00874EA0"/>
    <w:rsid w:val="0089779C"/>
    <w:rsid w:val="008A044B"/>
    <w:rsid w:val="008B554F"/>
    <w:rsid w:val="008C6CBA"/>
    <w:rsid w:val="008E4A3A"/>
    <w:rsid w:val="00915475"/>
    <w:rsid w:val="00916129"/>
    <w:rsid w:val="00923F5F"/>
    <w:rsid w:val="00924D5F"/>
    <w:rsid w:val="00927E47"/>
    <w:rsid w:val="00957BEA"/>
    <w:rsid w:val="00961071"/>
    <w:rsid w:val="00977180"/>
    <w:rsid w:val="00982348"/>
    <w:rsid w:val="009853DF"/>
    <w:rsid w:val="0098715F"/>
    <w:rsid w:val="00987B09"/>
    <w:rsid w:val="009B1C57"/>
    <w:rsid w:val="009B1E7A"/>
    <w:rsid w:val="009C0302"/>
    <w:rsid w:val="009D44B5"/>
    <w:rsid w:val="009E383C"/>
    <w:rsid w:val="009E3C37"/>
    <w:rsid w:val="00A2615E"/>
    <w:rsid w:val="00A27915"/>
    <w:rsid w:val="00A31DC3"/>
    <w:rsid w:val="00A31E37"/>
    <w:rsid w:val="00A35C64"/>
    <w:rsid w:val="00A412C9"/>
    <w:rsid w:val="00A52584"/>
    <w:rsid w:val="00A656A3"/>
    <w:rsid w:val="00A73FC1"/>
    <w:rsid w:val="00A954FF"/>
    <w:rsid w:val="00A95B51"/>
    <w:rsid w:val="00AA77BF"/>
    <w:rsid w:val="00AB37D7"/>
    <w:rsid w:val="00AB4F64"/>
    <w:rsid w:val="00AB5DF6"/>
    <w:rsid w:val="00AC12AB"/>
    <w:rsid w:val="00AC6BE1"/>
    <w:rsid w:val="00AD3A8A"/>
    <w:rsid w:val="00AD67DE"/>
    <w:rsid w:val="00B0287C"/>
    <w:rsid w:val="00B14E27"/>
    <w:rsid w:val="00B20852"/>
    <w:rsid w:val="00B23148"/>
    <w:rsid w:val="00B23E2D"/>
    <w:rsid w:val="00B33A88"/>
    <w:rsid w:val="00B3441E"/>
    <w:rsid w:val="00B37CAF"/>
    <w:rsid w:val="00B41399"/>
    <w:rsid w:val="00B66269"/>
    <w:rsid w:val="00B80CD7"/>
    <w:rsid w:val="00B83292"/>
    <w:rsid w:val="00B83A2D"/>
    <w:rsid w:val="00B912B5"/>
    <w:rsid w:val="00BC3B39"/>
    <w:rsid w:val="00BD625C"/>
    <w:rsid w:val="00BD775F"/>
    <w:rsid w:val="00BE53EE"/>
    <w:rsid w:val="00BE7B1D"/>
    <w:rsid w:val="00BF15F6"/>
    <w:rsid w:val="00BF3B39"/>
    <w:rsid w:val="00C132A4"/>
    <w:rsid w:val="00C21754"/>
    <w:rsid w:val="00C21A8C"/>
    <w:rsid w:val="00C26879"/>
    <w:rsid w:val="00C26A22"/>
    <w:rsid w:val="00C35096"/>
    <w:rsid w:val="00C45D4F"/>
    <w:rsid w:val="00C655E9"/>
    <w:rsid w:val="00C85C4E"/>
    <w:rsid w:val="00C91891"/>
    <w:rsid w:val="00CA526B"/>
    <w:rsid w:val="00CC7E68"/>
    <w:rsid w:val="00CD0D76"/>
    <w:rsid w:val="00CF3D4F"/>
    <w:rsid w:val="00CF7390"/>
    <w:rsid w:val="00D00C0D"/>
    <w:rsid w:val="00D010B5"/>
    <w:rsid w:val="00D0187D"/>
    <w:rsid w:val="00D02515"/>
    <w:rsid w:val="00D23D6B"/>
    <w:rsid w:val="00D27427"/>
    <w:rsid w:val="00D309B8"/>
    <w:rsid w:val="00D46CB0"/>
    <w:rsid w:val="00D51474"/>
    <w:rsid w:val="00D55824"/>
    <w:rsid w:val="00D61E4A"/>
    <w:rsid w:val="00D70D3B"/>
    <w:rsid w:val="00D711D5"/>
    <w:rsid w:val="00D85D70"/>
    <w:rsid w:val="00D85FEE"/>
    <w:rsid w:val="00DB7D0F"/>
    <w:rsid w:val="00DC72A0"/>
    <w:rsid w:val="00DF3ED5"/>
    <w:rsid w:val="00DF4AA1"/>
    <w:rsid w:val="00DF686E"/>
    <w:rsid w:val="00E16181"/>
    <w:rsid w:val="00E3288B"/>
    <w:rsid w:val="00E33658"/>
    <w:rsid w:val="00E3385D"/>
    <w:rsid w:val="00E47F11"/>
    <w:rsid w:val="00E66064"/>
    <w:rsid w:val="00E70278"/>
    <w:rsid w:val="00E708B9"/>
    <w:rsid w:val="00E8692B"/>
    <w:rsid w:val="00EA47B0"/>
    <w:rsid w:val="00EA5E98"/>
    <w:rsid w:val="00EC4677"/>
    <w:rsid w:val="00EC5D69"/>
    <w:rsid w:val="00EF1560"/>
    <w:rsid w:val="00F1080B"/>
    <w:rsid w:val="00F2278D"/>
    <w:rsid w:val="00F24F8B"/>
    <w:rsid w:val="00F321D6"/>
    <w:rsid w:val="00F3309D"/>
    <w:rsid w:val="00F344A4"/>
    <w:rsid w:val="00F43FC5"/>
    <w:rsid w:val="00F4604E"/>
    <w:rsid w:val="00F46A71"/>
    <w:rsid w:val="00F50FE6"/>
    <w:rsid w:val="00F52D2D"/>
    <w:rsid w:val="00F55DB1"/>
    <w:rsid w:val="00F6743E"/>
    <w:rsid w:val="00F75798"/>
    <w:rsid w:val="00F774D7"/>
    <w:rsid w:val="00F84450"/>
    <w:rsid w:val="00F94A2A"/>
    <w:rsid w:val="00FA3618"/>
    <w:rsid w:val="00FB1F80"/>
    <w:rsid w:val="00FB52CB"/>
    <w:rsid w:val="00FC395A"/>
    <w:rsid w:val="00FC5C89"/>
    <w:rsid w:val="00FE0456"/>
    <w:rsid w:val="00FE78B5"/>
    <w:rsid w:val="00FF0310"/>
    <w:rsid w:val="00FF067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13824B"/>
  <w15:chartTrackingRefBased/>
  <w15:docId w15:val="{B6E33262-1888-4BC4-A3E3-6A8D10767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6C6B"/>
    <w:rPr>
      <w:color w:val="0563C1" w:themeColor="hyperlink"/>
      <w:u w:val="single"/>
    </w:rPr>
  </w:style>
  <w:style w:type="character" w:styleId="UnresolvedMention">
    <w:name w:val="Unresolved Mention"/>
    <w:basedOn w:val="DefaultParagraphFont"/>
    <w:uiPriority w:val="99"/>
    <w:semiHidden/>
    <w:unhideWhenUsed/>
    <w:rsid w:val="006A6C6B"/>
    <w:rPr>
      <w:color w:val="605E5C"/>
      <w:shd w:val="clear" w:color="auto" w:fill="E1DFDD"/>
    </w:rPr>
  </w:style>
  <w:style w:type="paragraph" w:styleId="ListParagraph">
    <w:name w:val="List Paragraph"/>
    <w:basedOn w:val="Normal"/>
    <w:uiPriority w:val="34"/>
    <w:qFormat/>
    <w:rsid w:val="006A6C6B"/>
    <w:pPr>
      <w:ind w:left="720"/>
      <w:contextualSpacing/>
    </w:pPr>
  </w:style>
  <w:style w:type="paragraph" w:styleId="NormalWeb">
    <w:name w:val="Normal (Web)"/>
    <w:basedOn w:val="Normal"/>
    <w:uiPriority w:val="99"/>
    <w:semiHidden/>
    <w:unhideWhenUsed/>
    <w:rsid w:val="00BF15F6"/>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Header">
    <w:name w:val="header"/>
    <w:basedOn w:val="Normal"/>
    <w:link w:val="HeaderChar"/>
    <w:uiPriority w:val="99"/>
    <w:unhideWhenUsed/>
    <w:rsid w:val="00C85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C4E"/>
  </w:style>
  <w:style w:type="paragraph" w:styleId="Footer">
    <w:name w:val="footer"/>
    <w:basedOn w:val="Normal"/>
    <w:link w:val="FooterChar"/>
    <w:uiPriority w:val="99"/>
    <w:unhideWhenUsed/>
    <w:rsid w:val="00C85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77093">
      <w:bodyDiv w:val="1"/>
      <w:marLeft w:val="0"/>
      <w:marRight w:val="0"/>
      <w:marTop w:val="0"/>
      <w:marBottom w:val="0"/>
      <w:divBdr>
        <w:top w:val="none" w:sz="0" w:space="0" w:color="auto"/>
        <w:left w:val="none" w:sz="0" w:space="0" w:color="auto"/>
        <w:bottom w:val="none" w:sz="0" w:space="0" w:color="auto"/>
        <w:right w:val="none" w:sz="0" w:space="0" w:color="auto"/>
      </w:divBdr>
    </w:div>
    <w:div w:id="210541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oc.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aoc.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3.jpg@01D70920.6A27418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PAOC Multi-Year Accessibility Plan (2021-2025)</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958</Words>
  <Characters>5463</Characters>
  <Application>Microsoft Office Word</Application>
  <DocSecurity>4</DocSecurity>
  <Lines>45</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Maier</dc:creator>
  <cp:keywords/>
  <dc:description/>
  <cp:lastModifiedBy>Karen Maier</cp:lastModifiedBy>
  <cp:revision>2</cp:revision>
  <dcterms:created xsi:type="dcterms:W3CDTF">2021-10-22T15:49:00Z</dcterms:created>
  <dcterms:modified xsi:type="dcterms:W3CDTF">2021-10-22T15:49:00Z</dcterms:modified>
</cp:coreProperties>
</file>