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96E8A" w14:textId="34D68EA1" w:rsidR="008D06CA" w:rsidRDefault="008D06CA" w:rsidP="009660FD">
      <w:pPr>
        <w:pStyle w:val="Title"/>
        <w:jc w:val="center"/>
        <w:rPr>
          <w:b/>
          <w:bCs/>
        </w:rPr>
      </w:pPr>
      <w:r>
        <w:rPr>
          <w:noProof/>
        </w:rPr>
        <w:drawing>
          <wp:inline distT="0" distB="0" distL="0" distR="0" wp14:anchorId="0DB2A35D" wp14:editId="47B639DC">
            <wp:extent cx="4770120" cy="1371600"/>
            <wp:effectExtent l="0" t="0" r="0" b="0"/>
            <wp:docPr id="2" name="Picture 2" descr="A picture containing text, ax,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ax,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0120" cy="1371600"/>
                    </a:xfrm>
                    <a:prstGeom prst="rect">
                      <a:avLst/>
                    </a:prstGeom>
                    <a:noFill/>
                    <a:ln>
                      <a:noFill/>
                    </a:ln>
                  </pic:spPr>
                </pic:pic>
              </a:graphicData>
            </a:graphic>
          </wp:inline>
        </w:drawing>
      </w:r>
    </w:p>
    <w:p w14:paraId="299D8762" w14:textId="5A580DE2" w:rsidR="00477DED" w:rsidRPr="005049EB" w:rsidRDefault="006C1F5F" w:rsidP="009660FD">
      <w:pPr>
        <w:pStyle w:val="Title"/>
        <w:jc w:val="center"/>
        <w:rPr>
          <w:rFonts w:asciiTheme="minorHAnsi" w:hAnsiTheme="minorHAnsi" w:cstheme="minorHAnsi"/>
          <w:b/>
          <w:bCs/>
          <w:sz w:val="28"/>
          <w:szCs w:val="28"/>
        </w:rPr>
      </w:pPr>
      <w:r w:rsidRPr="005049EB">
        <w:rPr>
          <w:rFonts w:asciiTheme="minorHAnsi" w:hAnsiTheme="minorHAnsi" w:cstheme="minorHAnsi"/>
          <w:b/>
          <w:bCs/>
          <w:sz w:val="28"/>
          <w:szCs w:val="28"/>
        </w:rPr>
        <w:t>Overview &amp; Frequently Asked Questions</w:t>
      </w:r>
    </w:p>
    <w:p w14:paraId="30BCDEF7" w14:textId="35B1855A" w:rsidR="006C1F5F" w:rsidRPr="005049EB" w:rsidRDefault="009660FD" w:rsidP="00B77E5D">
      <w:pPr>
        <w:spacing w:after="0"/>
        <w:jc w:val="center"/>
        <w:rPr>
          <w:i/>
          <w:iCs/>
        </w:rPr>
      </w:pPr>
      <w:r w:rsidRPr="005049EB">
        <w:rPr>
          <w:i/>
          <w:iCs/>
        </w:rPr>
        <w:t xml:space="preserve">(For Pension </w:t>
      </w:r>
      <w:r w:rsidR="00303CF3" w:rsidRPr="005049EB">
        <w:rPr>
          <w:i/>
          <w:iCs/>
        </w:rPr>
        <w:t>Fund</w:t>
      </w:r>
      <w:r w:rsidRPr="005049EB">
        <w:rPr>
          <w:i/>
          <w:iCs/>
        </w:rPr>
        <w:t xml:space="preserve"> Members – </w:t>
      </w:r>
      <w:r w:rsidR="00B03A13">
        <w:rPr>
          <w:i/>
          <w:iCs/>
        </w:rPr>
        <w:t>Updated September 2022</w:t>
      </w:r>
      <w:r w:rsidRPr="005049EB">
        <w:rPr>
          <w:i/>
          <w:iCs/>
        </w:rPr>
        <w:t>)</w:t>
      </w:r>
    </w:p>
    <w:p w14:paraId="7C6F0ED8" w14:textId="0A7469CC" w:rsidR="006C1F5F" w:rsidRDefault="006C1F5F" w:rsidP="006C1F5F">
      <w:pPr>
        <w:spacing w:after="0"/>
      </w:pPr>
    </w:p>
    <w:p w14:paraId="12D9E414" w14:textId="7C68D4F5" w:rsidR="0055292A" w:rsidRPr="00F9304E" w:rsidRDefault="00000000" w:rsidP="006C1F5F">
      <w:pPr>
        <w:spacing w:after="0"/>
        <w:rPr>
          <w:b/>
          <w:bCs/>
        </w:rPr>
      </w:pPr>
      <w:hyperlink w:anchor="_Contribution_Items" w:history="1">
        <w:r w:rsidR="00F65401" w:rsidRPr="009660FD">
          <w:rPr>
            <w:rStyle w:val="Hyperlink"/>
            <w:b/>
            <w:bCs/>
          </w:rPr>
          <w:t>Contribution</w:t>
        </w:r>
        <w:r w:rsidR="00AA1E49" w:rsidRPr="009660FD">
          <w:rPr>
            <w:rStyle w:val="Hyperlink"/>
            <w:b/>
            <w:bCs/>
          </w:rPr>
          <w:t xml:space="preserve"> I</w:t>
        </w:r>
        <w:r w:rsidR="001764DF" w:rsidRPr="009660FD">
          <w:rPr>
            <w:rStyle w:val="Hyperlink"/>
            <w:b/>
            <w:bCs/>
          </w:rPr>
          <w:t>tems</w:t>
        </w:r>
      </w:hyperlink>
    </w:p>
    <w:p w14:paraId="5C975E25" w14:textId="2C24502A" w:rsidR="000F37E9" w:rsidRDefault="00000000" w:rsidP="006C1F5F">
      <w:pPr>
        <w:spacing w:after="0"/>
        <w:rPr>
          <w:b/>
          <w:bCs/>
        </w:rPr>
      </w:pPr>
      <w:hyperlink w:anchor="_Death_Benefits" w:history="1">
        <w:r w:rsidR="000F37E9" w:rsidRPr="00FC3C44">
          <w:rPr>
            <w:rStyle w:val="Hyperlink"/>
            <w:b/>
            <w:bCs/>
          </w:rPr>
          <w:t>Death Benefits</w:t>
        </w:r>
      </w:hyperlink>
    </w:p>
    <w:p w14:paraId="0E38B0E5" w14:textId="15E7B5CB" w:rsidR="008A41E9" w:rsidRPr="00F9304E" w:rsidRDefault="00000000" w:rsidP="006C1F5F">
      <w:pPr>
        <w:spacing w:after="0"/>
        <w:rPr>
          <w:b/>
          <w:bCs/>
        </w:rPr>
      </w:pPr>
      <w:hyperlink w:anchor="_Life_Changes" w:history="1">
        <w:r w:rsidR="008A41E9" w:rsidRPr="00C9544C">
          <w:rPr>
            <w:rStyle w:val="Hyperlink"/>
            <w:b/>
            <w:bCs/>
          </w:rPr>
          <w:t>Life Changes</w:t>
        </w:r>
      </w:hyperlink>
    </w:p>
    <w:p w14:paraId="0BF5CA16" w14:textId="713AEC79" w:rsidR="0055292A" w:rsidRPr="00F9304E" w:rsidRDefault="00000000" w:rsidP="006C1F5F">
      <w:pPr>
        <w:spacing w:after="0"/>
        <w:rPr>
          <w:b/>
          <w:bCs/>
        </w:rPr>
      </w:pPr>
      <w:hyperlink w:anchor="_Retirement_Items" w:history="1">
        <w:r w:rsidR="008A41E9" w:rsidRPr="00C9544C">
          <w:rPr>
            <w:rStyle w:val="Hyperlink"/>
            <w:b/>
            <w:bCs/>
          </w:rPr>
          <w:t>Retirement Items</w:t>
        </w:r>
      </w:hyperlink>
    </w:p>
    <w:p w14:paraId="1748ED6C" w14:textId="5A207A32" w:rsidR="007E2445" w:rsidRDefault="00000000" w:rsidP="006C1F5F">
      <w:pPr>
        <w:spacing w:after="0"/>
        <w:rPr>
          <w:b/>
          <w:bCs/>
        </w:rPr>
      </w:pPr>
      <w:hyperlink w:anchor="_Tax_Items" w:history="1">
        <w:r w:rsidR="007E2445" w:rsidRPr="00C9544C">
          <w:rPr>
            <w:rStyle w:val="Hyperlink"/>
            <w:b/>
            <w:bCs/>
          </w:rPr>
          <w:t>Tax Items</w:t>
        </w:r>
      </w:hyperlink>
    </w:p>
    <w:p w14:paraId="3608AA30" w14:textId="74CA8D27" w:rsidR="00075238" w:rsidRPr="00FC3C44" w:rsidRDefault="00075238" w:rsidP="00FC3C44">
      <w:pPr>
        <w:pStyle w:val="Heading1"/>
        <w:rPr>
          <w:b/>
          <w:bCs/>
        </w:rPr>
      </w:pPr>
      <w:bookmarkStart w:id="0" w:name="_Contribution_Items"/>
      <w:bookmarkEnd w:id="0"/>
      <w:r w:rsidRPr="00FC3C44">
        <w:rPr>
          <w:b/>
          <w:bCs/>
        </w:rPr>
        <w:t xml:space="preserve">Contribution </w:t>
      </w:r>
      <w:r w:rsidR="00C721E1" w:rsidRPr="00FC3C44">
        <w:rPr>
          <w:b/>
          <w:bCs/>
        </w:rPr>
        <w:t>I</w:t>
      </w:r>
      <w:r w:rsidR="001764DF" w:rsidRPr="00FC3C44">
        <w:rPr>
          <w:b/>
          <w:bCs/>
        </w:rPr>
        <w:t>tems</w:t>
      </w:r>
    </w:p>
    <w:p w14:paraId="6347A194" w14:textId="3A2D4A7F" w:rsidR="00FC2BB2" w:rsidRDefault="00FC2BB2" w:rsidP="008B66C7">
      <w:pPr>
        <w:spacing w:before="200" w:after="120"/>
        <w:rPr>
          <w:b/>
          <w:bCs/>
        </w:rPr>
      </w:pPr>
      <w:r w:rsidRPr="00FC2BB2">
        <w:rPr>
          <w:b/>
          <w:bCs/>
        </w:rPr>
        <w:t>How can I check my account information?</w:t>
      </w:r>
    </w:p>
    <w:p w14:paraId="768FB7AF" w14:textId="206FE0CE" w:rsidR="005003E3" w:rsidRDefault="005003E3" w:rsidP="008B66C7">
      <w:pPr>
        <w:spacing w:before="200" w:after="120"/>
      </w:pPr>
      <w:r>
        <w:t xml:space="preserve">Your contribution history is available to you </w:t>
      </w:r>
      <w:r w:rsidR="00B0242F">
        <w:t xml:space="preserve">at </w:t>
      </w:r>
      <w:r>
        <w:t xml:space="preserve">any time via the </w:t>
      </w:r>
      <w:hyperlink r:id="rId6" w:history="1">
        <w:r w:rsidRPr="00063CF7">
          <w:rPr>
            <w:rStyle w:val="Hyperlink"/>
          </w:rPr>
          <w:t>Pension Portal</w:t>
        </w:r>
      </w:hyperlink>
      <w:r>
        <w:t>.</w:t>
      </w:r>
      <w:r w:rsidR="00B0242F">
        <w:t xml:space="preserve">  You must first register to use the pension portal</w:t>
      </w:r>
      <w:r w:rsidR="00063CF7">
        <w:t>.</w:t>
      </w:r>
    </w:p>
    <w:p w14:paraId="7F100D82" w14:textId="40FB8DCB" w:rsidR="00063CF7" w:rsidRPr="005003E3" w:rsidRDefault="00063CF7" w:rsidP="008B66C7">
      <w:pPr>
        <w:spacing w:before="200" w:after="120"/>
      </w:pPr>
      <w:r>
        <w:t>Once within the portal:</w:t>
      </w:r>
    </w:p>
    <w:p w14:paraId="69764099" w14:textId="282E477B" w:rsidR="00FC2BB2" w:rsidRDefault="0085109E" w:rsidP="0085109E">
      <w:pPr>
        <w:pStyle w:val="ListParagraph"/>
        <w:numPr>
          <w:ilvl w:val="0"/>
          <w:numId w:val="6"/>
        </w:numPr>
        <w:spacing w:after="120"/>
      </w:pPr>
      <w:r>
        <w:t xml:space="preserve">Use the drop-down arrow </w:t>
      </w:r>
      <w:r w:rsidR="00B72952">
        <w:t>to access</w:t>
      </w:r>
      <w:r w:rsidR="000331D1">
        <w:t xml:space="preserve"> “Contribution History”</w:t>
      </w:r>
      <w:r w:rsidR="00213F3C">
        <w:t>.</w:t>
      </w:r>
    </w:p>
    <w:p w14:paraId="4A2AEA3F" w14:textId="10A1BF22" w:rsidR="000331D1" w:rsidRDefault="000331D1" w:rsidP="0085109E">
      <w:pPr>
        <w:pStyle w:val="ListParagraph"/>
        <w:numPr>
          <w:ilvl w:val="0"/>
          <w:numId w:val="6"/>
        </w:numPr>
        <w:spacing w:after="120"/>
      </w:pPr>
      <w:r>
        <w:t>Enter the date parameters, then scroll down to click on the “Apply” tab</w:t>
      </w:r>
      <w:r w:rsidR="00213F3C">
        <w:t>.</w:t>
      </w:r>
    </w:p>
    <w:p w14:paraId="0A7E2538" w14:textId="2A0880DD" w:rsidR="00B00E99" w:rsidRDefault="00C66522" w:rsidP="0085109E">
      <w:pPr>
        <w:pStyle w:val="ListParagraph"/>
        <w:numPr>
          <w:ilvl w:val="0"/>
          <w:numId w:val="6"/>
        </w:numPr>
        <w:spacing w:after="120"/>
      </w:pPr>
      <w:r>
        <w:t xml:space="preserve">To generate </w:t>
      </w:r>
      <w:r w:rsidR="00210CF4">
        <w:t xml:space="preserve">a </w:t>
      </w:r>
      <w:r w:rsidR="004020A3">
        <w:t xml:space="preserve">printable </w:t>
      </w:r>
      <w:r>
        <w:t>report, click on the drop-down arrow beside</w:t>
      </w:r>
      <w:r w:rsidR="00404A9D">
        <w:t xml:space="preserve"> “Actions” and choose </w:t>
      </w:r>
      <w:r w:rsidR="004020A3">
        <w:t>“</w:t>
      </w:r>
      <w:r w:rsidR="00404A9D">
        <w:t>pdf</w:t>
      </w:r>
      <w:r w:rsidR="004020A3">
        <w:t>”</w:t>
      </w:r>
      <w:r w:rsidR="00404A9D">
        <w:t xml:space="preserve"> and save and/or print.</w:t>
      </w:r>
    </w:p>
    <w:p w14:paraId="302EF49E" w14:textId="3B309078" w:rsidR="00C66522" w:rsidRDefault="00C66522" w:rsidP="00C66522">
      <w:pPr>
        <w:spacing w:after="120"/>
        <w:jc w:val="center"/>
      </w:pPr>
      <w:r>
        <w:rPr>
          <w:noProof/>
        </w:rPr>
        <w:drawing>
          <wp:inline distT="0" distB="0" distL="0" distR="0" wp14:anchorId="15956BDC" wp14:editId="1EE11007">
            <wp:extent cx="2959100" cy="477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84604" cy="497293"/>
                    </a:xfrm>
                    <a:prstGeom prst="rect">
                      <a:avLst/>
                    </a:prstGeom>
                  </pic:spPr>
                </pic:pic>
              </a:graphicData>
            </a:graphic>
          </wp:inline>
        </w:drawing>
      </w:r>
    </w:p>
    <w:p w14:paraId="5AA890AD" w14:textId="77777777" w:rsidR="00EB1F08" w:rsidRPr="00FC2BB2" w:rsidRDefault="00EB1F08" w:rsidP="00EB1F08">
      <w:pPr>
        <w:spacing w:after="0"/>
        <w:ind w:left="426"/>
      </w:pPr>
    </w:p>
    <w:p w14:paraId="3B6D3EA4" w14:textId="5CBC2688" w:rsidR="006C1F5F" w:rsidRPr="00994C9C" w:rsidRDefault="006C1F5F" w:rsidP="002E3AFE">
      <w:pPr>
        <w:spacing w:after="120"/>
        <w:rPr>
          <w:b/>
          <w:bCs/>
        </w:rPr>
      </w:pPr>
      <w:r w:rsidRPr="00994C9C">
        <w:rPr>
          <w:b/>
          <w:bCs/>
        </w:rPr>
        <w:t>Why is there a mandatory minimum percentage of contribution?</w:t>
      </w:r>
    </w:p>
    <w:p w14:paraId="4C803EFF" w14:textId="7B92316F" w:rsidR="001A77CC" w:rsidRDefault="00826134" w:rsidP="00914CB3">
      <w:pPr>
        <w:pStyle w:val="ListParagraph"/>
        <w:numPr>
          <w:ilvl w:val="0"/>
          <w:numId w:val="1"/>
        </w:numPr>
        <w:spacing w:after="0"/>
      </w:pPr>
      <w:r>
        <w:t>Regulated by the Financial Services Regulatory A</w:t>
      </w:r>
      <w:r w:rsidR="00C3610A">
        <w:t>uthority</w:t>
      </w:r>
      <w:r>
        <w:t xml:space="preserve"> (FSRA)</w:t>
      </w:r>
      <w:r w:rsidR="00C3610A">
        <w:t xml:space="preserve">, the </w:t>
      </w:r>
      <w:r w:rsidR="00417F5D">
        <w:t xml:space="preserve">PAOC </w:t>
      </w:r>
      <w:r w:rsidR="00C3610A">
        <w:t xml:space="preserve">Pension </w:t>
      </w:r>
      <w:r w:rsidR="00BB3B2B">
        <w:t>Fund</w:t>
      </w:r>
      <w:r w:rsidR="00C3610A">
        <w:t xml:space="preserve"> must adhere to the rules and regulations FSRA </w:t>
      </w:r>
      <w:r w:rsidR="00E471DB">
        <w:t>imposes, which includes a mandatory minimum percentage of contribution.</w:t>
      </w:r>
    </w:p>
    <w:p w14:paraId="37C65581" w14:textId="77777777" w:rsidR="00F01405" w:rsidRDefault="00F01405" w:rsidP="00F01405">
      <w:pPr>
        <w:pStyle w:val="ListParagraph"/>
        <w:numPr>
          <w:ilvl w:val="0"/>
          <w:numId w:val="1"/>
        </w:numPr>
        <w:spacing w:after="0"/>
      </w:pPr>
      <w:r>
        <w:t xml:space="preserve">The purpose of setting a minimum percentage of contribution is to ensure that a pension plan member saves an adequate amount to provide a comfortable and secure pension by the time of retirement.  </w:t>
      </w:r>
    </w:p>
    <w:p w14:paraId="6622F391" w14:textId="77777777" w:rsidR="00075238" w:rsidRDefault="00075238" w:rsidP="006C1F5F">
      <w:pPr>
        <w:spacing w:after="0"/>
      </w:pPr>
    </w:p>
    <w:p w14:paraId="058E5F36" w14:textId="767D78BD" w:rsidR="001F0915" w:rsidRPr="005137D8" w:rsidRDefault="003C3ED2" w:rsidP="002E3AFE">
      <w:pPr>
        <w:spacing w:after="120"/>
        <w:rPr>
          <w:b/>
          <w:bCs/>
        </w:rPr>
      </w:pPr>
      <w:r>
        <w:rPr>
          <w:b/>
          <w:bCs/>
        </w:rPr>
        <w:t xml:space="preserve">What if my employer </w:t>
      </w:r>
      <w:r w:rsidR="00C671B6">
        <w:rPr>
          <w:b/>
          <w:bCs/>
        </w:rPr>
        <w:t>sets a maximum percentage of contribution</w:t>
      </w:r>
      <w:r w:rsidR="00BE443C">
        <w:rPr>
          <w:b/>
          <w:bCs/>
        </w:rPr>
        <w:t xml:space="preserve"> to </w:t>
      </w:r>
      <w:r w:rsidR="004E3C2B">
        <w:rPr>
          <w:b/>
          <w:bCs/>
        </w:rPr>
        <w:t xml:space="preserve">my </w:t>
      </w:r>
      <w:r w:rsidR="00BE443C">
        <w:rPr>
          <w:b/>
          <w:bCs/>
        </w:rPr>
        <w:t>pension plan that is below the required minimum percentage</w:t>
      </w:r>
      <w:r w:rsidR="00EB1F08">
        <w:rPr>
          <w:b/>
          <w:bCs/>
        </w:rPr>
        <w:t xml:space="preserve"> of the PAOC Pension </w:t>
      </w:r>
      <w:r w:rsidR="00196BF1">
        <w:rPr>
          <w:b/>
          <w:bCs/>
        </w:rPr>
        <w:t>Fund</w:t>
      </w:r>
      <w:r w:rsidR="00BE443C">
        <w:rPr>
          <w:b/>
          <w:bCs/>
        </w:rPr>
        <w:t>?</w:t>
      </w:r>
    </w:p>
    <w:p w14:paraId="5CE33B40" w14:textId="4584C71A" w:rsidR="004F4B43" w:rsidRDefault="00413D32" w:rsidP="00540758">
      <w:pPr>
        <w:pStyle w:val="ListParagraph"/>
        <w:numPr>
          <w:ilvl w:val="0"/>
          <w:numId w:val="3"/>
        </w:numPr>
        <w:spacing w:after="0"/>
      </w:pPr>
      <w:r>
        <w:lastRenderedPageBreak/>
        <w:t xml:space="preserve">Unfortunately, if the employer </w:t>
      </w:r>
      <w:r w:rsidR="00C61F50">
        <w:t>refuses to</w:t>
      </w:r>
      <w:r w:rsidR="00F500AD">
        <w:t xml:space="preserve"> match a member contribution at least at the minimum percentage, </w:t>
      </w:r>
      <w:r w:rsidR="00540758">
        <w:t>contributions towards the pension plan must cease.</w:t>
      </w:r>
    </w:p>
    <w:p w14:paraId="11D7087D" w14:textId="024C181C" w:rsidR="00687618" w:rsidRDefault="00687618" w:rsidP="00540758">
      <w:pPr>
        <w:pStyle w:val="ListParagraph"/>
        <w:numPr>
          <w:ilvl w:val="0"/>
          <w:numId w:val="3"/>
        </w:numPr>
        <w:spacing w:after="0"/>
      </w:pPr>
      <w:r>
        <w:t xml:space="preserve">The only exception </w:t>
      </w:r>
      <w:r w:rsidR="00123ECE">
        <w:t>for a member to contribute</w:t>
      </w:r>
      <w:r w:rsidR="004D7F3A">
        <w:t xml:space="preserve"> below the minimum percentage is if they can supply yearly proof that they are contributing to another pension plan or an RRSP</w:t>
      </w:r>
      <w:r w:rsidR="008D12BF">
        <w:t xml:space="preserve"> (not a GIC)</w:t>
      </w:r>
      <w:r w:rsidR="000C3866">
        <w:t xml:space="preserve"> to at least the minimum percentage</w:t>
      </w:r>
      <w:r w:rsidR="0062218D">
        <w:t xml:space="preserve"> of their salary.</w:t>
      </w:r>
    </w:p>
    <w:p w14:paraId="3C459D59" w14:textId="77777777" w:rsidR="002E7714" w:rsidRDefault="002E7714" w:rsidP="002E7714">
      <w:pPr>
        <w:pStyle w:val="ListParagraph"/>
        <w:spacing w:after="0"/>
      </w:pPr>
    </w:p>
    <w:p w14:paraId="748E679C" w14:textId="26A7F0C4" w:rsidR="00075238" w:rsidRPr="00E2479A" w:rsidRDefault="00B05D89" w:rsidP="002E3AFE">
      <w:pPr>
        <w:spacing w:after="120"/>
        <w:rPr>
          <w:b/>
          <w:bCs/>
        </w:rPr>
      </w:pPr>
      <w:r>
        <w:rPr>
          <w:b/>
          <w:bCs/>
        </w:rPr>
        <w:t xml:space="preserve">Can I make a lump sum transfer into my </w:t>
      </w:r>
      <w:r w:rsidR="00630692">
        <w:rPr>
          <w:b/>
          <w:bCs/>
        </w:rPr>
        <w:t>pension plan</w:t>
      </w:r>
      <w:r>
        <w:rPr>
          <w:b/>
          <w:bCs/>
        </w:rPr>
        <w:t xml:space="preserve"> from another </w:t>
      </w:r>
      <w:r w:rsidR="003B3B77">
        <w:rPr>
          <w:b/>
          <w:bCs/>
        </w:rPr>
        <w:t>pension plan or savings account?</w:t>
      </w:r>
    </w:p>
    <w:p w14:paraId="0256F62D" w14:textId="020CF4DD" w:rsidR="00E471DB" w:rsidRDefault="003B3B77" w:rsidP="00E471DB">
      <w:pPr>
        <w:pStyle w:val="ListParagraph"/>
        <w:numPr>
          <w:ilvl w:val="0"/>
          <w:numId w:val="2"/>
        </w:numPr>
        <w:spacing w:after="0"/>
      </w:pPr>
      <w:r>
        <w:t xml:space="preserve">Lump sum transfers from </w:t>
      </w:r>
      <w:r w:rsidR="00111FC9">
        <w:t>existing savings plans</w:t>
      </w:r>
      <w:r w:rsidR="00630692">
        <w:t xml:space="preserve"> are not permitted.</w:t>
      </w:r>
    </w:p>
    <w:p w14:paraId="461A6221" w14:textId="77777777" w:rsidR="0062218D" w:rsidRDefault="0062218D" w:rsidP="0062218D">
      <w:pPr>
        <w:pStyle w:val="ListParagraph"/>
        <w:spacing w:after="0"/>
      </w:pPr>
    </w:p>
    <w:p w14:paraId="5B2F4119" w14:textId="4A35FE36" w:rsidR="00075238" w:rsidRPr="00977990" w:rsidRDefault="00075238" w:rsidP="002E3AFE">
      <w:pPr>
        <w:spacing w:after="120"/>
        <w:rPr>
          <w:b/>
          <w:bCs/>
        </w:rPr>
      </w:pPr>
      <w:r w:rsidRPr="00977990">
        <w:rPr>
          <w:b/>
          <w:bCs/>
        </w:rPr>
        <w:t>Can I make up for the years that I was not able to contribute towards my pension while I was with a non-participating employer?</w:t>
      </w:r>
    </w:p>
    <w:p w14:paraId="14664CBD" w14:textId="6D4B232D" w:rsidR="00FD66A6" w:rsidRDefault="00FD66A6" w:rsidP="00FD66A6">
      <w:pPr>
        <w:pStyle w:val="ListParagraph"/>
        <w:numPr>
          <w:ilvl w:val="0"/>
          <w:numId w:val="2"/>
        </w:numPr>
        <w:spacing w:after="0"/>
      </w:pPr>
      <w:r>
        <w:t xml:space="preserve">Only current year contributions are </w:t>
      </w:r>
      <w:r w:rsidR="00A16BC6">
        <w:t>permissible</w:t>
      </w:r>
      <w:r>
        <w:t>.</w:t>
      </w:r>
    </w:p>
    <w:p w14:paraId="104D9589" w14:textId="5BF2E22E" w:rsidR="00FD66A6" w:rsidRDefault="001B3BBC" w:rsidP="00FD66A6">
      <w:pPr>
        <w:pStyle w:val="ListParagraph"/>
        <w:numPr>
          <w:ilvl w:val="0"/>
          <w:numId w:val="2"/>
        </w:numPr>
        <w:spacing w:after="0"/>
      </w:pPr>
      <w:r>
        <w:t xml:space="preserve">To make up for </w:t>
      </w:r>
      <w:r w:rsidR="006F3BEE">
        <w:t>non-contributing years</w:t>
      </w:r>
      <w:r w:rsidR="00B841F6">
        <w:t xml:space="preserve">, you could increase the level of contribution with your </w:t>
      </w:r>
      <w:r w:rsidR="00241CB1">
        <w:t>current</w:t>
      </w:r>
      <w:r w:rsidR="00B841F6">
        <w:t xml:space="preserve"> employer up to the maximum </w:t>
      </w:r>
      <w:r w:rsidR="00D66A20">
        <w:t xml:space="preserve">of a </w:t>
      </w:r>
      <w:r w:rsidR="00820754">
        <w:t>10%-member</w:t>
      </w:r>
      <w:r w:rsidR="00B841F6">
        <w:t xml:space="preserve"> contribution, providing </w:t>
      </w:r>
      <w:r w:rsidR="00625727">
        <w:t xml:space="preserve">the new employer </w:t>
      </w:r>
      <w:r w:rsidR="002C4142">
        <w:t xml:space="preserve">is one of our participating Defined Benefit (DB) plan employers and </w:t>
      </w:r>
      <w:r w:rsidR="00625727">
        <w:t xml:space="preserve">agrees to match </w:t>
      </w:r>
      <w:r w:rsidR="006F3BEE">
        <w:t>the amount.</w:t>
      </w:r>
    </w:p>
    <w:p w14:paraId="3B52AC80" w14:textId="5A932017" w:rsidR="00142E04" w:rsidRDefault="00142E04" w:rsidP="00142E04">
      <w:pPr>
        <w:spacing w:after="0"/>
      </w:pPr>
    </w:p>
    <w:p w14:paraId="63D990A9" w14:textId="5B5A11D6" w:rsidR="0081156E" w:rsidRDefault="00DF7F8A" w:rsidP="002E3AFE">
      <w:pPr>
        <w:spacing w:after="120"/>
      </w:pPr>
      <w:r>
        <w:rPr>
          <w:b/>
          <w:bCs/>
        </w:rPr>
        <w:t>Can I</w:t>
      </w:r>
      <w:r w:rsidR="00142E04" w:rsidRPr="00630692">
        <w:rPr>
          <w:b/>
          <w:bCs/>
        </w:rPr>
        <w:t xml:space="preserve"> contribut</w:t>
      </w:r>
      <w:r>
        <w:rPr>
          <w:b/>
          <w:bCs/>
        </w:rPr>
        <w:t>e</w:t>
      </w:r>
      <w:r w:rsidR="00142E04" w:rsidRPr="00630692">
        <w:rPr>
          <w:b/>
          <w:bCs/>
        </w:rPr>
        <w:t xml:space="preserve"> during a leave of absence?</w:t>
      </w:r>
    </w:p>
    <w:p w14:paraId="2E00F1E4" w14:textId="1D95E9C9" w:rsidR="00BF5A0E" w:rsidRPr="00B42357" w:rsidRDefault="00BF5A0E" w:rsidP="00205237">
      <w:pPr>
        <w:spacing w:after="60"/>
        <w:rPr>
          <w:u w:val="single"/>
        </w:rPr>
      </w:pPr>
      <w:r w:rsidRPr="00B42357">
        <w:rPr>
          <w:u w:val="single"/>
        </w:rPr>
        <w:t xml:space="preserve">A </w:t>
      </w:r>
      <w:r w:rsidR="005D4AE1">
        <w:rPr>
          <w:u w:val="single"/>
        </w:rPr>
        <w:t>Legislated</w:t>
      </w:r>
      <w:r w:rsidRPr="00B42357">
        <w:rPr>
          <w:u w:val="single"/>
        </w:rPr>
        <w:t xml:space="preserve"> Leave of Absence</w:t>
      </w:r>
    </w:p>
    <w:p w14:paraId="05247EDD" w14:textId="4E4D3244" w:rsidR="00BF5A0E" w:rsidRDefault="005F4EA8" w:rsidP="00BF5A0E">
      <w:pPr>
        <w:pStyle w:val="ListParagraph"/>
        <w:numPr>
          <w:ilvl w:val="0"/>
          <w:numId w:val="23"/>
        </w:numPr>
        <w:spacing w:after="0"/>
      </w:pPr>
      <w:r>
        <w:t xml:space="preserve">If it is a legislated leave, according to </w:t>
      </w:r>
      <w:r w:rsidRPr="00205237">
        <w:rPr>
          <w:i/>
          <w:iCs/>
        </w:rPr>
        <w:t>The Employment Standards Act</w:t>
      </w:r>
      <w:r>
        <w:t xml:space="preserve"> (maternity leave, medical absence), </w:t>
      </w:r>
      <w:r w:rsidR="00A60ED9">
        <w:t>an</w:t>
      </w:r>
      <w:r>
        <w:t xml:space="preserve"> emp</w:t>
      </w:r>
      <w:r w:rsidR="00205237">
        <w:t>loyee’s benefit package must continue</w:t>
      </w:r>
      <w:r w:rsidR="006F4F2C">
        <w:t>,</w:t>
      </w:r>
      <w:r w:rsidR="00205237">
        <w:t xml:space="preserve"> and pension contributions are considered part of a benefit package</w:t>
      </w:r>
      <w:r w:rsidR="00AA4855">
        <w:t>.</w:t>
      </w:r>
    </w:p>
    <w:p w14:paraId="67CF9BEE" w14:textId="1CA00C22" w:rsidR="006F4F2C" w:rsidRDefault="00060794" w:rsidP="00BF5A0E">
      <w:pPr>
        <w:pStyle w:val="ListParagraph"/>
        <w:numPr>
          <w:ilvl w:val="0"/>
          <w:numId w:val="23"/>
        </w:numPr>
        <w:spacing w:after="0"/>
      </w:pPr>
      <w:r>
        <w:t>The exception is if an employee</w:t>
      </w:r>
      <w:r w:rsidR="002079AA">
        <w:t xml:space="preserve"> does not wish to contribute their portion.  In this case, the employer is not o</w:t>
      </w:r>
      <w:r w:rsidR="00F07EDF">
        <w:t>bligated to make contributions.</w:t>
      </w:r>
    </w:p>
    <w:p w14:paraId="42FE352A" w14:textId="4A4631A2" w:rsidR="00973157" w:rsidRDefault="00973157" w:rsidP="00BF5A0E">
      <w:pPr>
        <w:pStyle w:val="ListParagraph"/>
        <w:numPr>
          <w:ilvl w:val="0"/>
          <w:numId w:val="23"/>
        </w:numPr>
        <w:spacing w:after="0"/>
      </w:pPr>
      <w:r>
        <w:t>If the employer wants to cover both portions (member + employer contributions) during the leave of absence, they should do so at least at the combined minimum percentage.</w:t>
      </w:r>
    </w:p>
    <w:p w14:paraId="01EAED3F" w14:textId="03C41407" w:rsidR="003E52F5" w:rsidRDefault="003E52F5" w:rsidP="00BF5A0E">
      <w:pPr>
        <w:pStyle w:val="ListParagraph"/>
        <w:numPr>
          <w:ilvl w:val="0"/>
          <w:numId w:val="23"/>
        </w:numPr>
        <w:spacing w:after="0"/>
      </w:pPr>
      <w:r>
        <w:t>If a member takes a paid stud</w:t>
      </w:r>
      <w:r w:rsidR="00D05922">
        <w:t xml:space="preserve">y leave, contributions can be accepted during this period.  </w:t>
      </w:r>
      <w:r w:rsidR="00ED7FF0">
        <w:t xml:space="preserve">For instance, if a government grant is received, the member can </w:t>
      </w:r>
      <w:r w:rsidR="00543BFE">
        <w:t xml:space="preserve">remit </w:t>
      </w:r>
      <w:r w:rsidR="00D512B2">
        <w:t xml:space="preserve">a portion </w:t>
      </w:r>
      <w:r w:rsidR="00543BFE">
        <w:t xml:space="preserve">of it to their employer, who would match the amount and </w:t>
      </w:r>
      <w:r w:rsidR="00C02DEA">
        <w:t>send to the Pension Plan on the member’s behalf.</w:t>
      </w:r>
    </w:p>
    <w:p w14:paraId="0CBAB128" w14:textId="083F1E4D" w:rsidR="00BF5A0E" w:rsidRDefault="00BF5A0E" w:rsidP="00BF5A0E">
      <w:pPr>
        <w:spacing w:after="0"/>
      </w:pPr>
    </w:p>
    <w:p w14:paraId="787A19B4" w14:textId="42114A0B" w:rsidR="00BF5A0E" w:rsidRPr="00B42357" w:rsidRDefault="00BF5A0E" w:rsidP="005869CC">
      <w:pPr>
        <w:spacing w:after="60"/>
        <w:rPr>
          <w:u w:val="single"/>
        </w:rPr>
      </w:pPr>
      <w:r w:rsidRPr="00B42357">
        <w:rPr>
          <w:u w:val="single"/>
        </w:rPr>
        <w:t>An Unpaid Leave of Absence</w:t>
      </w:r>
    </w:p>
    <w:p w14:paraId="15217B67" w14:textId="509C08A6" w:rsidR="0089317A" w:rsidRDefault="00346285" w:rsidP="0089317A">
      <w:pPr>
        <w:pStyle w:val="ListParagraph"/>
        <w:numPr>
          <w:ilvl w:val="0"/>
          <w:numId w:val="24"/>
        </w:numPr>
        <w:spacing w:after="60"/>
      </w:pPr>
      <w:r>
        <w:t>During an unpaid leave of absence, a member ca</w:t>
      </w:r>
      <w:r w:rsidR="005A2466">
        <w:t xml:space="preserve">n stop contributing and then start again once they </w:t>
      </w:r>
      <w:r w:rsidR="0089317A">
        <w:t>are receiving income again.</w:t>
      </w:r>
    </w:p>
    <w:p w14:paraId="0D04A1D9" w14:textId="374F9362" w:rsidR="0089317A" w:rsidRDefault="00371AB9" w:rsidP="0089317A">
      <w:pPr>
        <w:pStyle w:val="ListParagraph"/>
        <w:numPr>
          <w:ilvl w:val="0"/>
          <w:numId w:val="24"/>
        </w:numPr>
        <w:spacing w:after="60"/>
      </w:pPr>
      <w:r>
        <w:t>Contributions can be accepted</w:t>
      </w:r>
      <w:r w:rsidR="006475F8">
        <w:t xml:space="preserve"> during this period, but the employer must </w:t>
      </w:r>
      <w:r w:rsidR="004020E2">
        <w:t>report things correctly on the T4.</w:t>
      </w:r>
    </w:p>
    <w:p w14:paraId="02D5DDDD" w14:textId="4BCF9CA3" w:rsidR="002E326D" w:rsidRDefault="00D47AC0" w:rsidP="005869CC">
      <w:pPr>
        <w:pStyle w:val="ListParagraph"/>
        <w:numPr>
          <w:ilvl w:val="0"/>
          <w:numId w:val="24"/>
        </w:numPr>
        <w:spacing w:after="0"/>
      </w:pPr>
      <w:r>
        <w:t>For a non-legislated leave, such a</w:t>
      </w:r>
      <w:r w:rsidR="008A5AE1">
        <w:t>s a</w:t>
      </w:r>
      <w:r>
        <w:t xml:space="preserve"> study leave, it is between the employee and </w:t>
      </w:r>
      <w:r w:rsidR="00FA191C">
        <w:t>employer as to whether pension contributions continue during this period.</w:t>
      </w:r>
    </w:p>
    <w:p w14:paraId="4449C159" w14:textId="014F248C" w:rsidR="00B42357" w:rsidRDefault="00B42357" w:rsidP="00142E04">
      <w:pPr>
        <w:spacing w:after="0"/>
      </w:pPr>
    </w:p>
    <w:p w14:paraId="5439B67F" w14:textId="468B986A" w:rsidR="00F6611B" w:rsidRPr="009F659A" w:rsidRDefault="00A0773B" w:rsidP="005869CC">
      <w:pPr>
        <w:spacing w:after="120"/>
        <w:rPr>
          <w:b/>
          <w:bCs/>
        </w:rPr>
      </w:pPr>
      <w:r w:rsidRPr="009F659A">
        <w:rPr>
          <w:b/>
          <w:bCs/>
        </w:rPr>
        <w:t>Can I make pension contributions from EI received?</w:t>
      </w:r>
    </w:p>
    <w:p w14:paraId="7462EEB9" w14:textId="4C17646E" w:rsidR="001D5E95" w:rsidRDefault="00225EE7" w:rsidP="001D5E95">
      <w:pPr>
        <w:pStyle w:val="ListParagraph"/>
        <w:numPr>
          <w:ilvl w:val="0"/>
          <w:numId w:val="25"/>
        </w:numPr>
        <w:spacing w:after="60"/>
      </w:pPr>
      <w:r>
        <w:t>It</w:t>
      </w:r>
      <w:r w:rsidR="00692388">
        <w:t xml:space="preserve"> is acceptable to make pension contributions from </w:t>
      </w:r>
      <w:r w:rsidR="009F2DD3">
        <w:t xml:space="preserve">unemployment insurance income received.  </w:t>
      </w:r>
      <w:r w:rsidR="009F2DD3" w:rsidRPr="00F426FA">
        <w:rPr>
          <w:u w:val="single"/>
        </w:rPr>
        <w:t xml:space="preserve">In this case, </w:t>
      </w:r>
      <w:r w:rsidR="001A3974">
        <w:rPr>
          <w:u w:val="single"/>
        </w:rPr>
        <w:t>you</w:t>
      </w:r>
      <w:r w:rsidR="009F2DD3" w:rsidRPr="00F426FA">
        <w:rPr>
          <w:u w:val="single"/>
        </w:rPr>
        <w:t xml:space="preserve"> </w:t>
      </w:r>
      <w:r w:rsidR="00F426FA" w:rsidRPr="00F426FA">
        <w:rPr>
          <w:u w:val="single"/>
        </w:rPr>
        <w:t>must contribute</w:t>
      </w:r>
      <w:r w:rsidR="00F426FA" w:rsidRPr="00384E87">
        <w:rPr>
          <w:u w:val="single"/>
        </w:rPr>
        <w:t xml:space="preserve"> </w:t>
      </w:r>
      <w:r w:rsidR="00F426FA" w:rsidRPr="00F426FA">
        <w:rPr>
          <w:u w:val="single"/>
        </w:rPr>
        <w:t>both the employee and employer portion</w:t>
      </w:r>
      <w:r w:rsidR="00F426FA">
        <w:t>, at least at the minimum percentages.</w:t>
      </w:r>
    </w:p>
    <w:p w14:paraId="275C2282" w14:textId="2BCD454F" w:rsidR="00F426FA" w:rsidRDefault="00C041F9" w:rsidP="005E33A4">
      <w:pPr>
        <w:pStyle w:val="ListParagraph"/>
        <w:numPr>
          <w:ilvl w:val="0"/>
          <w:numId w:val="25"/>
        </w:numPr>
        <w:spacing w:after="0"/>
      </w:pPr>
      <w:r>
        <w:lastRenderedPageBreak/>
        <w:t xml:space="preserve">Once the EI ends, and if </w:t>
      </w:r>
      <w:r w:rsidR="001A3974">
        <w:t xml:space="preserve">you are still not employed by a participating employer, then </w:t>
      </w:r>
      <w:r w:rsidR="003204D7">
        <w:t>pension contributions must cease.</w:t>
      </w:r>
    </w:p>
    <w:p w14:paraId="7CE8C49B" w14:textId="77777777" w:rsidR="00E3022C" w:rsidRDefault="00E3022C" w:rsidP="00E3022C">
      <w:pPr>
        <w:pStyle w:val="ListParagraph"/>
        <w:spacing w:after="0"/>
      </w:pPr>
    </w:p>
    <w:p w14:paraId="540B3E4A" w14:textId="270909F3" w:rsidR="005E33A4" w:rsidRPr="00FE40FF" w:rsidRDefault="005E33A4" w:rsidP="00E3022C">
      <w:pPr>
        <w:spacing w:after="120"/>
        <w:rPr>
          <w:b/>
          <w:bCs/>
        </w:rPr>
      </w:pPr>
      <w:r w:rsidRPr="00FE40FF">
        <w:rPr>
          <w:b/>
          <w:bCs/>
        </w:rPr>
        <w:t>Can I continue to contribute with a non-PAOC employer?</w:t>
      </w:r>
    </w:p>
    <w:p w14:paraId="7A501E5D" w14:textId="77777777" w:rsidR="00D64E79" w:rsidRDefault="00D64E79" w:rsidP="00BF495D">
      <w:pPr>
        <w:pStyle w:val="ListParagraph"/>
        <w:numPr>
          <w:ilvl w:val="0"/>
          <w:numId w:val="26"/>
        </w:numPr>
        <w:spacing w:after="60"/>
      </w:pPr>
      <w:r>
        <w:t>We can accept contributions if:</w:t>
      </w:r>
    </w:p>
    <w:p w14:paraId="7A960D59" w14:textId="77777777" w:rsidR="00D64E79" w:rsidRPr="00D64E79" w:rsidRDefault="00D64E79" w:rsidP="00D64E79">
      <w:pPr>
        <w:pStyle w:val="ListParagraph"/>
        <w:numPr>
          <w:ilvl w:val="0"/>
          <w:numId w:val="27"/>
        </w:numPr>
        <w:spacing w:after="60"/>
      </w:pPr>
      <w:r>
        <w:t>Y</w:t>
      </w:r>
      <w:r w:rsidR="00BF495D">
        <w:t>ou are a credential holder</w:t>
      </w:r>
      <w:r w:rsidR="00E1118D">
        <w:t>, with your district’s approval to keep your credentials while working for the non-PAOC employer</w:t>
      </w:r>
      <w:r>
        <w:t>;</w:t>
      </w:r>
      <w:r w:rsidR="00E1118D">
        <w:t xml:space="preserve"> </w:t>
      </w:r>
      <w:r w:rsidR="00E1118D" w:rsidRPr="00E1118D">
        <w:rPr>
          <w:u w:val="single"/>
        </w:rPr>
        <w:t>and</w:t>
      </w:r>
    </w:p>
    <w:p w14:paraId="20CF87D8" w14:textId="75D475AF" w:rsidR="005E33A4" w:rsidRDefault="00D64E79" w:rsidP="00D64E79">
      <w:pPr>
        <w:pStyle w:val="ListParagraph"/>
        <w:numPr>
          <w:ilvl w:val="0"/>
          <w:numId w:val="27"/>
        </w:numPr>
        <w:spacing w:after="60"/>
      </w:pPr>
      <w:r>
        <w:t>Y</w:t>
      </w:r>
      <w:r w:rsidR="00E1118D">
        <w:t xml:space="preserve">our new employer is willing to </w:t>
      </w:r>
      <w:r>
        <w:t>sign a Participating Employer Agreement.</w:t>
      </w:r>
    </w:p>
    <w:p w14:paraId="4AA93404" w14:textId="31DE9C01" w:rsidR="00D04804" w:rsidRDefault="00D04804" w:rsidP="00D04804">
      <w:pPr>
        <w:pStyle w:val="ListParagraph"/>
        <w:numPr>
          <w:ilvl w:val="0"/>
          <w:numId w:val="26"/>
        </w:numPr>
        <w:spacing w:after="60"/>
      </w:pPr>
      <w:r>
        <w:t xml:space="preserve">If </w:t>
      </w:r>
      <w:r w:rsidR="00A31A52">
        <w:t xml:space="preserve">at any time you relinquish your credentials while working for a non-PAOC employer, </w:t>
      </w:r>
      <w:r w:rsidR="00B56B67">
        <w:t>we will no longer be able to accept pension contributions.</w:t>
      </w:r>
    </w:p>
    <w:p w14:paraId="4413AFCD" w14:textId="306C728B" w:rsidR="00FE40FF" w:rsidRDefault="00FE40FF" w:rsidP="00D04804">
      <w:pPr>
        <w:pStyle w:val="ListParagraph"/>
        <w:numPr>
          <w:ilvl w:val="0"/>
          <w:numId w:val="26"/>
        </w:numPr>
        <w:spacing w:after="60"/>
      </w:pPr>
      <w:r>
        <w:t xml:space="preserve">If you are a non-credential holder, we </w:t>
      </w:r>
      <w:r w:rsidR="001654E6">
        <w:t>are unable to</w:t>
      </w:r>
      <w:r>
        <w:t xml:space="preserve"> accept contributions on your behalf from </w:t>
      </w:r>
      <w:r w:rsidR="001654E6">
        <w:t>any non-PAOC affiliated employer.</w:t>
      </w:r>
    </w:p>
    <w:p w14:paraId="4CBA13F1" w14:textId="36FB5D55" w:rsidR="00DD362A" w:rsidRPr="00FC3C44" w:rsidRDefault="00DD362A" w:rsidP="00FC3C44">
      <w:pPr>
        <w:pStyle w:val="Heading1"/>
        <w:rPr>
          <w:b/>
          <w:bCs/>
        </w:rPr>
      </w:pPr>
      <w:bookmarkStart w:id="1" w:name="_Death_Benefits"/>
      <w:bookmarkEnd w:id="1"/>
      <w:r w:rsidRPr="00FC3C44">
        <w:rPr>
          <w:b/>
          <w:bCs/>
        </w:rPr>
        <w:t>Death Benefits</w:t>
      </w:r>
    </w:p>
    <w:p w14:paraId="44A27FBB" w14:textId="004ABDC1" w:rsidR="001764DF" w:rsidRDefault="001764DF" w:rsidP="00142E04">
      <w:pPr>
        <w:spacing w:after="0"/>
      </w:pPr>
    </w:p>
    <w:p w14:paraId="4E5E4B23" w14:textId="65960DFB" w:rsidR="00B70FD2" w:rsidRDefault="00B60010" w:rsidP="00F42ACA">
      <w:pPr>
        <w:spacing w:after="120"/>
        <w:rPr>
          <w:b/>
          <w:bCs/>
        </w:rPr>
      </w:pPr>
      <w:r w:rsidRPr="003D7E1D">
        <w:rPr>
          <w:b/>
          <w:bCs/>
        </w:rPr>
        <w:t>What happens to my pension if I die before retirement?</w:t>
      </w:r>
    </w:p>
    <w:p w14:paraId="48A33412" w14:textId="5A4BE2EA" w:rsidR="007E2AAA" w:rsidRPr="00BE3945" w:rsidRDefault="00BE3945" w:rsidP="00BE3945">
      <w:pPr>
        <w:spacing w:after="60"/>
        <w:rPr>
          <w:u w:val="single"/>
        </w:rPr>
      </w:pPr>
      <w:r>
        <w:rPr>
          <w:u w:val="single"/>
        </w:rPr>
        <w:t>M</w:t>
      </w:r>
      <w:r w:rsidR="007E2AAA" w:rsidRPr="00BE3945">
        <w:rPr>
          <w:u w:val="single"/>
        </w:rPr>
        <w:t>arried members</w:t>
      </w:r>
    </w:p>
    <w:p w14:paraId="1F7647E4" w14:textId="30FA1329" w:rsidR="003D7E1D" w:rsidRDefault="0028126A" w:rsidP="00CF5C80">
      <w:pPr>
        <w:pStyle w:val="ListParagraph"/>
        <w:numPr>
          <w:ilvl w:val="0"/>
          <w:numId w:val="29"/>
        </w:numPr>
        <w:spacing w:after="120"/>
      </w:pPr>
      <w:r>
        <w:t xml:space="preserve">If you </w:t>
      </w:r>
      <w:r w:rsidR="00F6308A">
        <w:t xml:space="preserve">die prior to receiving your first pension benefit, </w:t>
      </w:r>
      <w:r w:rsidR="00185B66">
        <w:t xml:space="preserve">your spouse </w:t>
      </w:r>
      <w:r w:rsidR="004F07B8">
        <w:t>will receive an annual pension in the amount of 2/3 of the pension you accrued to the date of your death</w:t>
      </w:r>
      <w:r w:rsidR="00EB033E">
        <w:t>, which will continue throughout the spouse’s lifetime.</w:t>
      </w:r>
    </w:p>
    <w:p w14:paraId="638D8246" w14:textId="74F658AE" w:rsidR="00CF5C80" w:rsidRPr="00BE3945" w:rsidRDefault="00BE3945" w:rsidP="00BE3945">
      <w:pPr>
        <w:spacing w:after="60"/>
        <w:rPr>
          <w:u w:val="single"/>
        </w:rPr>
      </w:pPr>
      <w:r w:rsidRPr="00BE3945">
        <w:rPr>
          <w:u w:val="single"/>
        </w:rPr>
        <w:t>S</w:t>
      </w:r>
      <w:r w:rsidR="00CF5C80" w:rsidRPr="00BE3945">
        <w:rPr>
          <w:u w:val="single"/>
        </w:rPr>
        <w:t>ingle members</w:t>
      </w:r>
    </w:p>
    <w:p w14:paraId="0F20E3CC" w14:textId="79FCA048" w:rsidR="00CF5C80" w:rsidRPr="00CF5C80" w:rsidRDefault="00CF5C80" w:rsidP="00CF5C80">
      <w:pPr>
        <w:pStyle w:val="ListParagraph"/>
        <w:numPr>
          <w:ilvl w:val="0"/>
          <w:numId w:val="29"/>
        </w:numPr>
        <w:spacing w:after="0"/>
        <w:rPr>
          <w:b/>
          <w:bCs/>
          <w:u w:val="single"/>
        </w:rPr>
      </w:pPr>
      <w:r>
        <w:t xml:space="preserve">If you die prior to receiving your first pension benefit, </w:t>
      </w:r>
      <w:r w:rsidR="007B2680">
        <w:t>your appointed beneficiary or estate will rec</w:t>
      </w:r>
      <w:r w:rsidR="005B00D1">
        <w:t xml:space="preserve">eive a refund of contributions </w:t>
      </w:r>
      <w:r w:rsidR="002E03FA">
        <w:t>with accumulated interest and a lump sum payment equal to the value of the accrued pension.</w:t>
      </w:r>
    </w:p>
    <w:p w14:paraId="1D55CA91" w14:textId="7F48CEA6" w:rsidR="00B60010" w:rsidRDefault="00B60010" w:rsidP="00142E04">
      <w:pPr>
        <w:spacing w:after="0"/>
      </w:pPr>
    </w:p>
    <w:p w14:paraId="272CBC6E" w14:textId="2DD8D4F6" w:rsidR="00B60010" w:rsidRDefault="00517689" w:rsidP="007200B3">
      <w:pPr>
        <w:spacing w:after="120"/>
        <w:rPr>
          <w:b/>
          <w:bCs/>
        </w:rPr>
      </w:pPr>
      <w:r w:rsidRPr="007D6231">
        <w:rPr>
          <w:b/>
          <w:bCs/>
        </w:rPr>
        <w:t>Who becomes the beneficiary if my spouse dies prior to my retirement?</w:t>
      </w:r>
    </w:p>
    <w:p w14:paraId="726EABB1" w14:textId="62ED2A27" w:rsidR="007D6231" w:rsidRPr="001B21A7" w:rsidRDefault="003B6576" w:rsidP="007D6231">
      <w:pPr>
        <w:pStyle w:val="ListParagraph"/>
        <w:numPr>
          <w:ilvl w:val="0"/>
          <w:numId w:val="29"/>
        </w:numPr>
        <w:spacing w:after="0"/>
        <w:rPr>
          <w:b/>
          <w:bCs/>
        </w:rPr>
      </w:pPr>
      <w:r>
        <w:t xml:space="preserve">If your spouse dies prior to your retirement, </w:t>
      </w:r>
      <w:r w:rsidR="0053424E">
        <w:t xml:space="preserve">you can </w:t>
      </w:r>
      <w:r w:rsidR="003D3425">
        <w:t>designate a</w:t>
      </w:r>
      <w:r w:rsidR="00D93E08">
        <w:t>nother beneficiary.</w:t>
      </w:r>
    </w:p>
    <w:p w14:paraId="3F7717AC" w14:textId="2B0734E4" w:rsidR="001B21A7" w:rsidRPr="000A4B5A" w:rsidRDefault="001B21A7" w:rsidP="007D6231">
      <w:pPr>
        <w:pStyle w:val="ListParagraph"/>
        <w:numPr>
          <w:ilvl w:val="0"/>
          <w:numId w:val="29"/>
        </w:numPr>
        <w:spacing w:after="0"/>
        <w:rPr>
          <w:b/>
          <w:bCs/>
        </w:rPr>
      </w:pPr>
      <w:r>
        <w:t>Should you remarry prior to star</w:t>
      </w:r>
      <w:r w:rsidR="00E84277">
        <w:t>t</w:t>
      </w:r>
      <w:r>
        <w:t>ing your pension, the new spouse automatically becomes your beneficiary.</w:t>
      </w:r>
    </w:p>
    <w:p w14:paraId="7BA159D3" w14:textId="50297EAA" w:rsidR="000A4B5A" w:rsidRPr="007D6231" w:rsidRDefault="000A4B5A" w:rsidP="001B21A7">
      <w:pPr>
        <w:pStyle w:val="ListParagraph"/>
        <w:spacing w:after="0"/>
        <w:rPr>
          <w:b/>
          <w:bCs/>
        </w:rPr>
      </w:pPr>
    </w:p>
    <w:p w14:paraId="4EA8EFE0" w14:textId="1B3EB101" w:rsidR="00C5705C" w:rsidRDefault="00C5705C" w:rsidP="007200B3">
      <w:pPr>
        <w:spacing w:after="120"/>
        <w:rPr>
          <w:b/>
          <w:bCs/>
        </w:rPr>
      </w:pPr>
      <w:r w:rsidRPr="007D6231">
        <w:rPr>
          <w:b/>
          <w:bCs/>
        </w:rPr>
        <w:t>What happens to my pension, as a</w:t>
      </w:r>
      <w:r w:rsidR="001C4E8B" w:rsidRPr="007D6231">
        <w:rPr>
          <w:b/>
          <w:bCs/>
        </w:rPr>
        <w:t xml:space="preserve">n unmarried person, if I </w:t>
      </w:r>
      <w:r w:rsidRPr="007D6231">
        <w:rPr>
          <w:b/>
          <w:bCs/>
        </w:rPr>
        <w:t>die after retirement?</w:t>
      </w:r>
    </w:p>
    <w:p w14:paraId="4F193440" w14:textId="3444810B" w:rsidR="007D6231" w:rsidRPr="00DC42F4" w:rsidRDefault="00366293" w:rsidP="007D6231">
      <w:pPr>
        <w:pStyle w:val="ListParagraph"/>
        <w:numPr>
          <w:ilvl w:val="0"/>
          <w:numId w:val="29"/>
        </w:numPr>
        <w:spacing w:after="0"/>
        <w:rPr>
          <w:b/>
          <w:bCs/>
        </w:rPr>
      </w:pPr>
      <w:r>
        <w:t>Your pension is guaranteed for</w:t>
      </w:r>
      <w:r w:rsidR="00FE259F">
        <w:t xml:space="preserve"> </w:t>
      </w:r>
      <w:r w:rsidR="00025940">
        <w:t>five</w:t>
      </w:r>
      <w:r w:rsidR="00FE259F">
        <w:t xml:space="preserve"> years.  If you die prior to </w:t>
      </w:r>
      <w:r w:rsidR="002B07EE">
        <w:t xml:space="preserve">the completion of this guarantee period, </w:t>
      </w:r>
      <w:r w:rsidR="00AE5B1A">
        <w:t>our actuary will perform a calculation for your beneficiary</w:t>
      </w:r>
      <w:r w:rsidR="00395308">
        <w:t>.  The beneficiary or estate will receive a lump sum amount</w:t>
      </w:r>
      <w:r w:rsidR="00265B03">
        <w:t xml:space="preserve"> equal to the present value of all future remaining payments.</w:t>
      </w:r>
    </w:p>
    <w:p w14:paraId="2C833567" w14:textId="572E7383" w:rsidR="00DC42F4" w:rsidRPr="007D6231" w:rsidRDefault="00DE2FCB" w:rsidP="007D6231">
      <w:pPr>
        <w:pStyle w:val="ListParagraph"/>
        <w:numPr>
          <w:ilvl w:val="0"/>
          <w:numId w:val="29"/>
        </w:numPr>
        <w:spacing w:after="0"/>
        <w:rPr>
          <w:b/>
          <w:bCs/>
        </w:rPr>
      </w:pPr>
      <w:r>
        <w:t xml:space="preserve">If you die after the </w:t>
      </w:r>
      <w:r w:rsidR="00025940">
        <w:t>five</w:t>
      </w:r>
      <w:r w:rsidR="005B6561">
        <w:t>-year</w:t>
      </w:r>
      <w:r>
        <w:t xml:space="preserve"> guarantee period</w:t>
      </w:r>
      <w:r w:rsidR="00CF7F65">
        <w:t>, your pension will cease.</w:t>
      </w:r>
    </w:p>
    <w:p w14:paraId="6C06F226" w14:textId="618491E4" w:rsidR="001C4E8B" w:rsidRDefault="001C4E8B" w:rsidP="00142E04">
      <w:pPr>
        <w:spacing w:after="0"/>
      </w:pPr>
    </w:p>
    <w:p w14:paraId="35DDBBDC" w14:textId="4FEA054E" w:rsidR="001C4E8B" w:rsidRDefault="001C4E8B" w:rsidP="005B6561">
      <w:pPr>
        <w:spacing w:after="120"/>
        <w:rPr>
          <w:b/>
          <w:bCs/>
        </w:rPr>
      </w:pPr>
      <w:r w:rsidRPr="007D6231">
        <w:rPr>
          <w:b/>
          <w:bCs/>
        </w:rPr>
        <w:t xml:space="preserve">What happens to my pension, </w:t>
      </w:r>
      <w:r w:rsidR="00E91F61" w:rsidRPr="007D6231">
        <w:rPr>
          <w:b/>
          <w:bCs/>
        </w:rPr>
        <w:t>as a married person, if I die after retirement?</w:t>
      </w:r>
    </w:p>
    <w:p w14:paraId="5FDA59C0" w14:textId="3082EFBC" w:rsidR="007D6231" w:rsidRPr="001153F2" w:rsidRDefault="0063428A" w:rsidP="007D6231">
      <w:pPr>
        <w:pStyle w:val="ListParagraph"/>
        <w:numPr>
          <w:ilvl w:val="0"/>
          <w:numId w:val="29"/>
        </w:numPr>
        <w:spacing w:after="0"/>
        <w:rPr>
          <w:b/>
          <w:bCs/>
        </w:rPr>
      </w:pPr>
      <w:r>
        <w:t>If you chose a pension option at the time of retirement that included a lifetime spousal pension</w:t>
      </w:r>
      <w:r w:rsidR="009A425F">
        <w:t xml:space="preserve"> for your eligible spouse</w:t>
      </w:r>
      <w:r w:rsidR="00A1126D">
        <w:t>*</w:t>
      </w:r>
      <w:r w:rsidR="009A425F">
        <w:t>, then he/she will receive a lifetime pension upon your death</w:t>
      </w:r>
      <w:r w:rsidR="00A1126D">
        <w:t xml:space="preserve"> according to which benefit option you chose.</w:t>
      </w:r>
    </w:p>
    <w:p w14:paraId="3662100C" w14:textId="0BE5371B" w:rsidR="001153F2" w:rsidRDefault="001153F2" w:rsidP="001153F2">
      <w:pPr>
        <w:pStyle w:val="ListParagraph"/>
        <w:spacing w:after="0"/>
      </w:pPr>
      <w:r>
        <w:t xml:space="preserve">(* An eligible spouse is the spouse you were married to at the time of </w:t>
      </w:r>
      <w:r w:rsidR="00A1126D">
        <w:t>your retirement.)</w:t>
      </w:r>
    </w:p>
    <w:p w14:paraId="7043BB12" w14:textId="7F8C7B9E" w:rsidR="007E2445" w:rsidRPr="00FC3C44" w:rsidRDefault="005F634D" w:rsidP="00FC3C44">
      <w:pPr>
        <w:pStyle w:val="Heading1"/>
        <w:rPr>
          <w:b/>
          <w:bCs/>
        </w:rPr>
      </w:pPr>
      <w:bookmarkStart w:id="2" w:name="_Life_Changes"/>
      <w:bookmarkEnd w:id="2"/>
      <w:r w:rsidRPr="00FC3C44">
        <w:rPr>
          <w:b/>
          <w:bCs/>
        </w:rPr>
        <w:lastRenderedPageBreak/>
        <w:t>Life Changes</w:t>
      </w:r>
    </w:p>
    <w:p w14:paraId="716C8351" w14:textId="77777777" w:rsidR="007E2445" w:rsidRPr="00C9544C" w:rsidRDefault="007E2445" w:rsidP="007E2445">
      <w:pPr>
        <w:spacing w:after="0"/>
        <w:rPr>
          <w:b/>
          <w:bCs/>
          <w:color w:val="0070C0"/>
        </w:rPr>
      </w:pPr>
    </w:p>
    <w:p w14:paraId="2647E0FE" w14:textId="781EA0D7" w:rsidR="00B6754F" w:rsidRPr="00FC3C44" w:rsidRDefault="00B6754F" w:rsidP="00AE7299">
      <w:pPr>
        <w:pStyle w:val="Heading2"/>
        <w:spacing w:before="0"/>
        <w:rPr>
          <w:b/>
          <w:bCs/>
        </w:rPr>
      </w:pPr>
      <w:r w:rsidRPr="00FC3C44">
        <w:rPr>
          <w:b/>
          <w:bCs/>
        </w:rPr>
        <w:t xml:space="preserve">Disability </w:t>
      </w:r>
    </w:p>
    <w:p w14:paraId="4646D84F" w14:textId="77777777" w:rsidR="00B6754F" w:rsidRDefault="00B6754F" w:rsidP="007E2445">
      <w:pPr>
        <w:spacing w:after="0"/>
        <w:rPr>
          <w:b/>
          <w:bCs/>
        </w:rPr>
      </w:pPr>
    </w:p>
    <w:p w14:paraId="6AF6BC46" w14:textId="442E136E" w:rsidR="007E2445" w:rsidRPr="008A1197" w:rsidRDefault="007054D8" w:rsidP="002D1F9B">
      <w:pPr>
        <w:spacing w:after="120"/>
        <w:rPr>
          <w:b/>
          <w:bCs/>
        </w:rPr>
      </w:pPr>
      <w:r>
        <w:rPr>
          <w:b/>
          <w:bCs/>
        </w:rPr>
        <w:t>If I become disable</w:t>
      </w:r>
      <w:r w:rsidR="00656FF9">
        <w:rPr>
          <w:b/>
          <w:bCs/>
        </w:rPr>
        <w:t>d</w:t>
      </w:r>
      <w:r>
        <w:rPr>
          <w:b/>
          <w:bCs/>
        </w:rPr>
        <w:t>, h</w:t>
      </w:r>
      <w:r w:rsidR="007E2445" w:rsidRPr="008A1197">
        <w:rPr>
          <w:b/>
          <w:bCs/>
        </w:rPr>
        <w:t xml:space="preserve">ow </w:t>
      </w:r>
      <w:r w:rsidR="001358A5">
        <w:rPr>
          <w:b/>
          <w:bCs/>
        </w:rPr>
        <w:t>would I know if</w:t>
      </w:r>
      <w:r w:rsidR="007E2445" w:rsidRPr="008A1197">
        <w:rPr>
          <w:b/>
          <w:bCs/>
        </w:rPr>
        <w:t xml:space="preserve"> I qualify to receive a disability pension from the PAOC Pension Fund?</w:t>
      </w:r>
    </w:p>
    <w:p w14:paraId="32FFD007" w14:textId="41C87370" w:rsidR="00592E5F" w:rsidRDefault="007E2445" w:rsidP="00592E5F">
      <w:pPr>
        <w:pStyle w:val="ListParagraph"/>
        <w:numPr>
          <w:ilvl w:val="0"/>
          <w:numId w:val="5"/>
        </w:numPr>
        <w:spacing w:after="0"/>
      </w:pPr>
      <w:r>
        <w:t>You may qualify to receive a disability pension from the PAOC Pension Fund if your disability is total and permanent or if you have a terminal illness with a shortened life expectancy.</w:t>
      </w:r>
    </w:p>
    <w:p w14:paraId="4201615C" w14:textId="77777777" w:rsidR="002D1F9B" w:rsidRDefault="002D1F9B" w:rsidP="002D1F9B">
      <w:pPr>
        <w:pStyle w:val="ListParagraph"/>
        <w:spacing w:after="0"/>
      </w:pPr>
    </w:p>
    <w:p w14:paraId="4457D6F8" w14:textId="7A0B01D7" w:rsidR="007E2445" w:rsidRDefault="007E2445" w:rsidP="00A858BC">
      <w:pPr>
        <w:pStyle w:val="ListParagraph"/>
        <w:spacing w:after="120"/>
        <w:ind w:left="0"/>
        <w:rPr>
          <w:b/>
          <w:bCs/>
        </w:rPr>
      </w:pPr>
      <w:r w:rsidRPr="00592E5F">
        <w:rPr>
          <w:b/>
          <w:bCs/>
        </w:rPr>
        <w:t xml:space="preserve">How </w:t>
      </w:r>
      <w:r w:rsidR="00C74CFB">
        <w:rPr>
          <w:b/>
          <w:bCs/>
        </w:rPr>
        <w:t>do</w:t>
      </w:r>
      <w:r w:rsidRPr="00592E5F">
        <w:rPr>
          <w:b/>
          <w:bCs/>
        </w:rPr>
        <w:t xml:space="preserve"> I apply for a disability pension?</w:t>
      </w:r>
    </w:p>
    <w:p w14:paraId="1352808E" w14:textId="77777777" w:rsidR="004F3A1F" w:rsidRPr="004F3A1F" w:rsidRDefault="004F3A1F" w:rsidP="00A858BC">
      <w:pPr>
        <w:pStyle w:val="ListParagraph"/>
        <w:spacing w:after="120"/>
        <w:ind w:left="0"/>
        <w:rPr>
          <w:b/>
          <w:bCs/>
          <w:sz w:val="12"/>
          <w:szCs w:val="12"/>
        </w:rPr>
      </w:pPr>
    </w:p>
    <w:p w14:paraId="78DEAF59" w14:textId="77777777" w:rsidR="007E2445" w:rsidRDefault="007E2445" w:rsidP="00A858BC">
      <w:pPr>
        <w:pStyle w:val="ListParagraph"/>
        <w:numPr>
          <w:ilvl w:val="0"/>
          <w:numId w:val="5"/>
        </w:numPr>
        <w:spacing w:before="120" w:after="0"/>
      </w:pPr>
      <w:r>
        <w:t>If you already received acceptance to receive a CPP disability pension, this is considered sufficient proof of total and permanent disability for us to request our actuary to prepare a calculation for a PAOC disability pension.</w:t>
      </w:r>
    </w:p>
    <w:p w14:paraId="11F9DF92" w14:textId="0D4A72AE" w:rsidR="007E2445" w:rsidRDefault="007E2445" w:rsidP="007E2445">
      <w:pPr>
        <w:pStyle w:val="ListParagraph"/>
        <w:numPr>
          <w:ilvl w:val="0"/>
          <w:numId w:val="5"/>
        </w:numPr>
        <w:spacing w:after="0"/>
      </w:pPr>
      <w:r>
        <w:t>If confirmation of a CPP disability pension has not yet been obtained, then we require a doctor’s note that confirms your total and permanent disability o</w:t>
      </w:r>
      <w:r w:rsidR="00387D7E">
        <w:t>r</w:t>
      </w:r>
      <w:r>
        <w:t xml:space="preserve"> shortened life expectancy.  Consideration of your request to receive a disability pension will then be reviewed </w:t>
      </w:r>
      <w:r w:rsidR="00225EE7">
        <w:t>by the</w:t>
      </w:r>
      <w:r>
        <w:t xml:space="preserve"> Pension </w:t>
      </w:r>
      <w:r w:rsidR="00086D12">
        <w:t xml:space="preserve">Fund </w:t>
      </w:r>
      <w:r>
        <w:t>Board of Trustees.</w:t>
      </w:r>
    </w:p>
    <w:p w14:paraId="7704ECF5" w14:textId="77777777" w:rsidR="00FC3C44" w:rsidRDefault="00FC3C44" w:rsidP="00FC3C44">
      <w:pPr>
        <w:pStyle w:val="ListParagraph"/>
        <w:spacing w:after="0"/>
      </w:pPr>
    </w:p>
    <w:p w14:paraId="7CC5A245" w14:textId="32161F77" w:rsidR="00B6754F" w:rsidRPr="00FC3C44" w:rsidRDefault="00B6754F" w:rsidP="00FC3C44">
      <w:pPr>
        <w:pStyle w:val="Heading2"/>
        <w:rPr>
          <w:b/>
          <w:bCs/>
        </w:rPr>
      </w:pPr>
      <w:r w:rsidRPr="00FC3C44">
        <w:rPr>
          <w:b/>
          <w:bCs/>
        </w:rPr>
        <w:t xml:space="preserve">Separation and Divorce </w:t>
      </w:r>
    </w:p>
    <w:p w14:paraId="58C5897F" w14:textId="77777777" w:rsidR="00B6754F" w:rsidRDefault="00B6754F" w:rsidP="00142E04">
      <w:pPr>
        <w:spacing w:after="0"/>
      </w:pPr>
    </w:p>
    <w:p w14:paraId="1A2BD7E6" w14:textId="6F461098" w:rsidR="007E2445" w:rsidRDefault="007E2445" w:rsidP="00EC3AC5">
      <w:pPr>
        <w:spacing w:after="120"/>
        <w:rPr>
          <w:b/>
          <w:bCs/>
        </w:rPr>
      </w:pPr>
      <w:r w:rsidRPr="00355347">
        <w:rPr>
          <w:b/>
          <w:bCs/>
        </w:rPr>
        <w:t>I</w:t>
      </w:r>
      <w:r w:rsidR="00387D7E">
        <w:rPr>
          <w:b/>
          <w:bCs/>
        </w:rPr>
        <w:t>f I</w:t>
      </w:r>
      <w:r w:rsidRPr="00355347">
        <w:rPr>
          <w:b/>
          <w:bCs/>
        </w:rPr>
        <w:t xml:space="preserve"> </w:t>
      </w:r>
      <w:r w:rsidR="00DA7960" w:rsidRPr="00355347">
        <w:rPr>
          <w:b/>
          <w:bCs/>
        </w:rPr>
        <w:t>rem</w:t>
      </w:r>
      <w:r w:rsidR="001358A5">
        <w:rPr>
          <w:b/>
          <w:bCs/>
        </w:rPr>
        <w:t>arry</w:t>
      </w:r>
      <w:r w:rsidR="00387D7E">
        <w:rPr>
          <w:b/>
          <w:bCs/>
        </w:rPr>
        <w:t>, h</w:t>
      </w:r>
      <w:r w:rsidR="00DA7960" w:rsidRPr="00355347">
        <w:rPr>
          <w:b/>
          <w:bCs/>
        </w:rPr>
        <w:t xml:space="preserve">ow </w:t>
      </w:r>
      <w:r w:rsidR="001358A5">
        <w:rPr>
          <w:b/>
          <w:bCs/>
        </w:rPr>
        <w:t xml:space="preserve">would I </w:t>
      </w:r>
      <w:r w:rsidR="00332381" w:rsidRPr="00355347">
        <w:rPr>
          <w:b/>
          <w:bCs/>
        </w:rPr>
        <w:t>make my new spouse my beneficiary?</w:t>
      </w:r>
    </w:p>
    <w:p w14:paraId="0EA26648" w14:textId="54B69B81" w:rsidR="000D0F80" w:rsidRPr="00690E74" w:rsidRDefault="005F0CF6" w:rsidP="000D0F80">
      <w:pPr>
        <w:pStyle w:val="ListParagraph"/>
        <w:numPr>
          <w:ilvl w:val="0"/>
          <w:numId w:val="30"/>
        </w:numPr>
        <w:spacing w:after="60"/>
        <w:rPr>
          <w:b/>
          <w:bCs/>
        </w:rPr>
      </w:pPr>
      <w:r>
        <w:t xml:space="preserve">We will require a copy either the death certificate or </w:t>
      </w:r>
      <w:r w:rsidR="00690E74">
        <w:t>divorce paperwork from the former spouse.</w:t>
      </w:r>
    </w:p>
    <w:p w14:paraId="4B98F6E3" w14:textId="54C448DA" w:rsidR="00690E74" w:rsidRPr="00690E74" w:rsidRDefault="00690E74" w:rsidP="000D0F80">
      <w:pPr>
        <w:pStyle w:val="ListParagraph"/>
        <w:numPr>
          <w:ilvl w:val="0"/>
          <w:numId w:val="30"/>
        </w:numPr>
        <w:spacing w:after="60"/>
        <w:rPr>
          <w:b/>
          <w:bCs/>
        </w:rPr>
      </w:pPr>
      <w:r>
        <w:t>We then need the following information to make the new spouse your beneficiary:</w:t>
      </w:r>
    </w:p>
    <w:p w14:paraId="092BA7F1" w14:textId="678A0470" w:rsidR="00690E74" w:rsidRPr="00F14E0C" w:rsidRDefault="00056F98" w:rsidP="00690E74">
      <w:pPr>
        <w:pStyle w:val="ListParagraph"/>
        <w:numPr>
          <w:ilvl w:val="0"/>
          <w:numId w:val="31"/>
        </w:numPr>
        <w:spacing w:after="60"/>
        <w:rPr>
          <w:b/>
          <w:bCs/>
        </w:rPr>
      </w:pPr>
      <w:r>
        <w:t>The spouse’s</w:t>
      </w:r>
      <w:r w:rsidR="00F14E0C">
        <w:t xml:space="preserve"> full legal name</w:t>
      </w:r>
    </w:p>
    <w:p w14:paraId="4473B42F" w14:textId="00A71470" w:rsidR="00F14E0C" w:rsidRPr="00F14E0C" w:rsidRDefault="00F14E0C" w:rsidP="00690E74">
      <w:pPr>
        <w:pStyle w:val="ListParagraph"/>
        <w:numPr>
          <w:ilvl w:val="0"/>
          <w:numId w:val="31"/>
        </w:numPr>
        <w:spacing w:after="60"/>
        <w:rPr>
          <w:b/>
          <w:bCs/>
        </w:rPr>
      </w:pPr>
      <w:r>
        <w:t>S.I.N.</w:t>
      </w:r>
    </w:p>
    <w:p w14:paraId="24C7B9B9" w14:textId="0403108C" w:rsidR="00F14E0C" w:rsidRPr="00F14E0C" w:rsidRDefault="00F14E0C" w:rsidP="00690E74">
      <w:pPr>
        <w:pStyle w:val="ListParagraph"/>
        <w:numPr>
          <w:ilvl w:val="0"/>
          <w:numId w:val="31"/>
        </w:numPr>
        <w:spacing w:after="60"/>
        <w:rPr>
          <w:b/>
          <w:bCs/>
        </w:rPr>
      </w:pPr>
      <w:r>
        <w:t>Date of birth</w:t>
      </w:r>
    </w:p>
    <w:p w14:paraId="049E6F34" w14:textId="2D38A69A" w:rsidR="00F14E0C" w:rsidRPr="00B6754F" w:rsidRDefault="00F14E0C" w:rsidP="00690E74">
      <w:pPr>
        <w:pStyle w:val="ListParagraph"/>
        <w:numPr>
          <w:ilvl w:val="0"/>
          <w:numId w:val="31"/>
        </w:numPr>
        <w:spacing w:after="60"/>
        <w:rPr>
          <w:b/>
          <w:bCs/>
        </w:rPr>
      </w:pPr>
      <w:r>
        <w:t>Date of marriage</w:t>
      </w:r>
    </w:p>
    <w:p w14:paraId="715C3723" w14:textId="77777777" w:rsidR="00B6754F" w:rsidRPr="000D0F80" w:rsidRDefault="00B6754F" w:rsidP="00EC3AC5">
      <w:pPr>
        <w:pStyle w:val="ListParagraph"/>
        <w:spacing w:after="0"/>
        <w:ind w:left="1080"/>
        <w:rPr>
          <w:b/>
          <w:bCs/>
        </w:rPr>
      </w:pPr>
    </w:p>
    <w:p w14:paraId="12751965" w14:textId="742BD8BB" w:rsidR="00A8445F" w:rsidRDefault="007A6CF0" w:rsidP="00EC3AC5">
      <w:pPr>
        <w:spacing w:after="120"/>
        <w:rPr>
          <w:b/>
          <w:bCs/>
        </w:rPr>
      </w:pPr>
      <w:r>
        <w:rPr>
          <w:b/>
          <w:bCs/>
        </w:rPr>
        <w:t>W</w:t>
      </w:r>
      <w:r w:rsidR="00435CA2">
        <w:rPr>
          <w:b/>
          <w:bCs/>
        </w:rPr>
        <w:t xml:space="preserve">ould </w:t>
      </w:r>
      <w:r>
        <w:rPr>
          <w:b/>
          <w:bCs/>
        </w:rPr>
        <w:t>my former spouse have any claim on my pension?</w:t>
      </w:r>
    </w:p>
    <w:p w14:paraId="00F7BCA0" w14:textId="49979D9E" w:rsidR="00B571B4" w:rsidRDefault="003D3ABB" w:rsidP="00B571B4">
      <w:pPr>
        <w:pStyle w:val="ListParagraph"/>
        <w:numPr>
          <w:ilvl w:val="0"/>
          <w:numId w:val="28"/>
        </w:numPr>
        <w:spacing w:after="60"/>
      </w:pPr>
      <w:r>
        <w:t xml:space="preserve">Divorce paperwork </w:t>
      </w:r>
      <w:r w:rsidR="00C229DA">
        <w:t>usually details how any assets, including a pension plan, are to be divided.</w:t>
      </w:r>
    </w:p>
    <w:p w14:paraId="58869D93" w14:textId="2F174DB6" w:rsidR="00C229DA" w:rsidRDefault="00C229DA" w:rsidP="00665611">
      <w:pPr>
        <w:pStyle w:val="ListParagraph"/>
        <w:numPr>
          <w:ilvl w:val="0"/>
          <w:numId w:val="28"/>
        </w:numPr>
        <w:spacing w:after="0"/>
      </w:pPr>
      <w:r>
        <w:t>If there is no paperwork</w:t>
      </w:r>
      <w:r w:rsidR="00083948">
        <w:t xml:space="preserve"> to prove that there is no claim on your pension, then there is no time limit for a former spouse to make a claim on your pension. </w:t>
      </w:r>
    </w:p>
    <w:p w14:paraId="2C0D04A7" w14:textId="05B31E51" w:rsidR="00665611" w:rsidRDefault="00665611" w:rsidP="00665611">
      <w:pPr>
        <w:spacing w:after="0"/>
      </w:pPr>
    </w:p>
    <w:p w14:paraId="439EC658" w14:textId="0303DB4A" w:rsidR="00665611" w:rsidRPr="00375563" w:rsidRDefault="00A25095" w:rsidP="00D06955">
      <w:pPr>
        <w:spacing w:after="120"/>
        <w:rPr>
          <w:b/>
          <w:bCs/>
        </w:rPr>
      </w:pPr>
      <w:r>
        <w:rPr>
          <w:b/>
          <w:bCs/>
        </w:rPr>
        <w:t>Should my</w:t>
      </w:r>
      <w:r w:rsidR="00E52AD8" w:rsidRPr="00375563">
        <w:rPr>
          <w:b/>
          <w:bCs/>
        </w:rPr>
        <w:t xml:space="preserve"> former spouse </w:t>
      </w:r>
      <w:r w:rsidR="00516093">
        <w:rPr>
          <w:b/>
          <w:bCs/>
        </w:rPr>
        <w:t>make</w:t>
      </w:r>
      <w:r w:rsidR="00E43378">
        <w:rPr>
          <w:b/>
          <w:bCs/>
        </w:rPr>
        <w:t xml:space="preserve"> </w:t>
      </w:r>
      <w:r w:rsidR="00E52AD8" w:rsidRPr="00375563">
        <w:rPr>
          <w:b/>
          <w:bCs/>
        </w:rPr>
        <w:t>a claim on my pension</w:t>
      </w:r>
      <w:r w:rsidR="00F96670">
        <w:rPr>
          <w:b/>
          <w:bCs/>
        </w:rPr>
        <w:t>, w</w:t>
      </w:r>
      <w:r w:rsidR="00375563">
        <w:rPr>
          <w:b/>
          <w:bCs/>
        </w:rPr>
        <w:t xml:space="preserve">hat </w:t>
      </w:r>
      <w:r>
        <w:rPr>
          <w:b/>
          <w:bCs/>
        </w:rPr>
        <w:t>do I need to do</w:t>
      </w:r>
      <w:r w:rsidR="004F0EA0">
        <w:rPr>
          <w:b/>
          <w:bCs/>
        </w:rPr>
        <w:t>?</w:t>
      </w:r>
    </w:p>
    <w:p w14:paraId="6C40D429" w14:textId="17364092" w:rsidR="00AF46CA" w:rsidRDefault="00AF46CA" w:rsidP="00AF46CA">
      <w:pPr>
        <w:pStyle w:val="ListParagraph"/>
        <w:numPr>
          <w:ilvl w:val="0"/>
          <w:numId w:val="32"/>
        </w:numPr>
        <w:spacing w:after="0"/>
      </w:pPr>
      <w:r>
        <w:t>If your former spouse is making a claim on your pension, you will need to contact us</w:t>
      </w:r>
      <w:r w:rsidR="00375563">
        <w:t xml:space="preserve"> to request a formal Valuation of your pension from our actuary.</w:t>
      </w:r>
    </w:p>
    <w:p w14:paraId="5F8F8041" w14:textId="541A9FFB" w:rsidR="00580F12" w:rsidRPr="00FC3C44" w:rsidRDefault="0055292A" w:rsidP="00FC3C44">
      <w:pPr>
        <w:pStyle w:val="Heading1"/>
        <w:rPr>
          <w:b/>
          <w:bCs/>
        </w:rPr>
      </w:pPr>
      <w:bookmarkStart w:id="3" w:name="_Retirement_Items"/>
      <w:bookmarkEnd w:id="3"/>
      <w:r w:rsidRPr="00FC3C44">
        <w:rPr>
          <w:b/>
          <w:bCs/>
        </w:rPr>
        <w:t>Retirement</w:t>
      </w:r>
      <w:r w:rsidR="00AE406D" w:rsidRPr="00FC3C44">
        <w:rPr>
          <w:b/>
          <w:bCs/>
        </w:rPr>
        <w:t xml:space="preserve"> Items</w:t>
      </w:r>
    </w:p>
    <w:p w14:paraId="68C24D7E" w14:textId="77777777" w:rsidR="00E25BDB" w:rsidRDefault="00E25BDB" w:rsidP="006D251E">
      <w:pPr>
        <w:spacing w:after="0"/>
      </w:pPr>
    </w:p>
    <w:p w14:paraId="69FA6312" w14:textId="57AB7C09" w:rsidR="00580F12" w:rsidRPr="00E25BDB" w:rsidRDefault="00C07994" w:rsidP="00D06955">
      <w:pPr>
        <w:spacing w:after="120"/>
        <w:rPr>
          <w:b/>
          <w:bCs/>
        </w:rPr>
      </w:pPr>
      <w:r w:rsidRPr="00E25BDB">
        <w:rPr>
          <w:b/>
          <w:bCs/>
        </w:rPr>
        <w:t>Can I retire before age 65?</w:t>
      </w:r>
    </w:p>
    <w:p w14:paraId="34944343" w14:textId="57FDA104" w:rsidR="0078541D" w:rsidRDefault="00E25BDB" w:rsidP="007D05D2">
      <w:pPr>
        <w:pStyle w:val="ListParagraph"/>
        <w:numPr>
          <w:ilvl w:val="0"/>
          <w:numId w:val="8"/>
        </w:numPr>
        <w:spacing w:after="0"/>
        <w:ind w:left="851" w:hanging="425"/>
      </w:pPr>
      <w:r>
        <w:lastRenderedPageBreak/>
        <w:t xml:space="preserve">Early Retirement is </w:t>
      </w:r>
      <w:r w:rsidR="0095586E">
        <w:t xml:space="preserve">an ancillary benefit of the DB pension plan.  </w:t>
      </w:r>
      <w:r w:rsidR="0078541D">
        <w:t>To start to receive an early pension</w:t>
      </w:r>
      <w:r w:rsidR="0025060E">
        <w:t xml:space="preserve"> any time after age 55</w:t>
      </w:r>
      <w:r w:rsidR="0078541D">
        <w:t>, we require</w:t>
      </w:r>
      <w:r w:rsidR="00AC7E7F">
        <w:t xml:space="preserve"> pro</w:t>
      </w:r>
      <w:r w:rsidR="0025060E">
        <w:t xml:space="preserve">of </w:t>
      </w:r>
      <w:r w:rsidR="00AC7E7F">
        <w:t xml:space="preserve">of </w:t>
      </w:r>
      <w:r w:rsidR="0025060E">
        <w:t xml:space="preserve">your end of employment with </w:t>
      </w:r>
      <w:r w:rsidR="00CA1440">
        <w:t>your</w:t>
      </w:r>
      <w:r w:rsidR="0025060E">
        <w:t xml:space="preserve"> employer.  A copy of your </w:t>
      </w:r>
      <w:r w:rsidR="00DC16E1">
        <w:t>Record of Employment (</w:t>
      </w:r>
      <w:r w:rsidR="0025060E">
        <w:t>ROE</w:t>
      </w:r>
      <w:r w:rsidR="00DC16E1">
        <w:t>)</w:t>
      </w:r>
      <w:r w:rsidR="00AC7E7F">
        <w:t xml:space="preserve"> is preferrable.</w:t>
      </w:r>
      <w:r w:rsidR="00E94FF9">
        <w:t xml:space="preserve"> </w:t>
      </w:r>
    </w:p>
    <w:p w14:paraId="291D0EA3" w14:textId="49A8A621" w:rsidR="00AC7E7F" w:rsidRDefault="00AC7E7F" w:rsidP="007D05D2">
      <w:pPr>
        <w:pStyle w:val="ListParagraph"/>
        <w:numPr>
          <w:ilvl w:val="0"/>
          <w:numId w:val="8"/>
        </w:numPr>
        <w:spacing w:after="0"/>
        <w:ind w:left="851" w:hanging="425"/>
      </w:pPr>
      <w:r>
        <w:t xml:space="preserve">Note that </w:t>
      </w:r>
      <w:r w:rsidR="003F771D">
        <w:t>an early pension will be actuarially reduced by ½ of 1% for each month prior to age 65.</w:t>
      </w:r>
    </w:p>
    <w:p w14:paraId="27D19F7B" w14:textId="3F61C56F" w:rsidR="008C41F4" w:rsidRDefault="008C41F4" w:rsidP="008C41F4">
      <w:pPr>
        <w:spacing w:after="0"/>
      </w:pPr>
    </w:p>
    <w:p w14:paraId="24DFF796" w14:textId="62FEB6FF" w:rsidR="008C41F4" w:rsidRDefault="008C41F4" w:rsidP="00CA1440">
      <w:pPr>
        <w:spacing w:after="120"/>
        <w:rPr>
          <w:b/>
          <w:bCs/>
        </w:rPr>
      </w:pPr>
      <w:r w:rsidRPr="00D20EAB">
        <w:rPr>
          <w:b/>
          <w:bCs/>
        </w:rPr>
        <w:t xml:space="preserve">Can I continue to </w:t>
      </w:r>
      <w:r w:rsidR="00436F74" w:rsidRPr="00D20EAB">
        <w:rPr>
          <w:b/>
          <w:bCs/>
        </w:rPr>
        <w:t>contribute towards my pension after age 65?</w:t>
      </w:r>
    </w:p>
    <w:p w14:paraId="60BF4614" w14:textId="3AF9FFE5" w:rsidR="00D20EAB" w:rsidRPr="0098598D" w:rsidRDefault="0091680C" w:rsidP="00D20EAB">
      <w:pPr>
        <w:pStyle w:val="ListParagraph"/>
        <w:numPr>
          <w:ilvl w:val="0"/>
          <w:numId w:val="10"/>
        </w:numPr>
        <w:spacing w:after="0"/>
        <w:rPr>
          <w:b/>
          <w:bCs/>
        </w:rPr>
      </w:pPr>
      <w:r>
        <w:t xml:space="preserve">If </w:t>
      </w:r>
      <w:r w:rsidR="006401C9">
        <w:t xml:space="preserve">you </w:t>
      </w:r>
      <w:r w:rsidR="0070777F">
        <w:t xml:space="preserve">are employed </w:t>
      </w:r>
      <w:r w:rsidR="00655BFE">
        <w:t>with</w:t>
      </w:r>
      <w:r w:rsidR="0070777F">
        <w:t xml:space="preserve"> a participating employer who is willing to match your contributions</w:t>
      </w:r>
      <w:r w:rsidR="00655BFE">
        <w:t>,</w:t>
      </w:r>
      <w:r w:rsidR="0070777F">
        <w:t xml:space="preserve"> at least at the minimum required percentage, you can continue to contribute</w:t>
      </w:r>
      <w:r w:rsidR="00096CBB">
        <w:t xml:space="preserve"> towards your pension.  The latest you can delay receipt of your pension is December in the year in which you turn 71.</w:t>
      </w:r>
    </w:p>
    <w:p w14:paraId="493D3C8D" w14:textId="3B73C6FD" w:rsidR="0098598D" w:rsidRDefault="0098598D" w:rsidP="0098598D">
      <w:pPr>
        <w:spacing w:after="0"/>
        <w:rPr>
          <w:b/>
          <w:bCs/>
        </w:rPr>
      </w:pPr>
    </w:p>
    <w:p w14:paraId="643C9FF7" w14:textId="77777777" w:rsidR="0098598D" w:rsidRPr="000C5D08" w:rsidRDefault="0098598D" w:rsidP="008D5EDC">
      <w:pPr>
        <w:spacing w:after="120"/>
        <w:rPr>
          <w:b/>
          <w:bCs/>
        </w:rPr>
      </w:pPr>
      <w:r w:rsidRPr="000C5D08">
        <w:rPr>
          <w:b/>
          <w:bCs/>
        </w:rPr>
        <w:t>How does my pension grow if I continue to work and remit contributions past age 65?</w:t>
      </w:r>
    </w:p>
    <w:p w14:paraId="04D1C1EB" w14:textId="670F9D51" w:rsidR="0098598D" w:rsidRDefault="0098598D" w:rsidP="0098598D">
      <w:pPr>
        <w:pStyle w:val="ListParagraph"/>
        <w:numPr>
          <w:ilvl w:val="0"/>
          <w:numId w:val="5"/>
        </w:numPr>
        <w:spacing w:after="0"/>
      </w:pPr>
      <w:r>
        <w:t xml:space="preserve">The benefit rate on contributions received is 10%.  </w:t>
      </w:r>
      <w:r w:rsidR="00B7053D">
        <w:t>Example:  If you continue to work and contribute towards your pension for an additional year, remitting $</w:t>
      </w:r>
      <w:r w:rsidR="003C2FD0">
        <w:t>10</w:t>
      </w:r>
      <w:r w:rsidR="00B7053D">
        <w:t>,000 in total contributions, you will accrue $</w:t>
      </w:r>
      <w:r w:rsidR="003C2FD0">
        <w:t>1,0</w:t>
      </w:r>
      <w:r w:rsidR="00B7053D">
        <w:t>00</w:t>
      </w:r>
      <w:r w:rsidR="004E5B80">
        <w:t>.  The accrued amount ($</w:t>
      </w:r>
      <w:r w:rsidR="003C2FD0">
        <w:t>1,0</w:t>
      </w:r>
      <w:r w:rsidR="004E5B80">
        <w:t xml:space="preserve">00) divided by 12 months of the year will add </w:t>
      </w:r>
      <w:r w:rsidR="00FC5D0A">
        <w:t>approximately</w:t>
      </w:r>
      <w:r w:rsidR="004E5B80">
        <w:t xml:space="preserve"> $</w:t>
      </w:r>
      <w:r w:rsidR="009E513C">
        <w:t>83.33 to your lifetime monthly pension.</w:t>
      </w:r>
    </w:p>
    <w:p w14:paraId="63A5A1CA" w14:textId="77777777" w:rsidR="0098598D" w:rsidRPr="0098598D" w:rsidRDefault="0098598D" w:rsidP="0098598D">
      <w:pPr>
        <w:spacing w:after="0"/>
        <w:rPr>
          <w:b/>
          <w:bCs/>
        </w:rPr>
      </w:pPr>
    </w:p>
    <w:p w14:paraId="32FDE3B4" w14:textId="5E28F0BF" w:rsidR="00436F74" w:rsidRDefault="001C26FC" w:rsidP="008D5EDC">
      <w:pPr>
        <w:spacing w:after="120"/>
        <w:rPr>
          <w:b/>
          <w:bCs/>
        </w:rPr>
      </w:pPr>
      <w:r w:rsidRPr="00D20EAB">
        <w:rPr>
          <w:b/>
          <w:bCs/>
        </w:rPr>
        <w:t xml:space="preserve">Is there any benefit to delaying receipt of my PAOC pension after age 65 if I am not </w:t>
      </w:r>
      <w:r w:rsidR="00D20EAB" w:rsidRPr="00D20EAB">
        <w:rPr>
          <w:b/>
          <w:bCs/>
        </w:rPr>
        <w:t>actively contributing?</w:t>
      </w:r>
    </w:p>
    <w:p w14:paraId="63A8AC72" w14:textId="1E45A1CD" w:rsidR="006F3476" w:rsidRDefault="006F3476" w:rsidP="006F3476">
      <w:pPr>
        <w:pStyle w:val="ListParagraph"/>
        <w:numPr>
          <w:ilvl w:val="0"/>
          <w:numId w:val="10"/>
        </w:numPr>
        <w:spacing w:after="0"/>
      </w:pPr>
      <w:r>
        <w:t>There is no financial benefit to delaying receipt of your pension past age 65 if you are not c</w:t>
      </w:r>
      <w:r w:rsidR="00312D2B">
        <w:t xml:space="preserve">ontributing towards it.  </w:t>
      </w:r>
      <w:r w:rsidR="00AB21A8">
        <w:t>The pension amount does not increase.</w:t>
      </w:r>
    </w:p>
    <w:p w14:paraId="2EC8C5EA" w14:textId="7ED349BD" w:rsidR="00730B32" w:rsidRPr="006F3476" w:rsidRDefault="00730B32" w:rsidP="00474CCA">
      <w:pPr>
        <w:pStyle w:val="ListParagraph"/>
        <w:numPr>
          <w:ilvl w:val="0"/>
          <w:numId w:val="5"/>
        </w:numPr>
        <w:spacing w:after="0"/>
      </w:pPr>
      <w:r>
        <w:t xml:space="preserve">Also, it is important to note that your pension can only be </w:t>
      </w:r>
      <w:r w:rsidR="00F04F14">
        <w:t>backdated</w:t>
      </w:r>
      <w:r>
        <w:t xml:space="preserve"> to the start of the current calendar year.</w:t>
      </w:r>
      <w:r w:rsidR="00474CCA">
        <w:t xml:space="preserve">  If you are no longer contributing towards your pension and are over age 65, it is in your best interest to contact us as soon as possible to start to receive your pension benefit.</w:t>
      </w:r>
    </w:p>
    <w:p w14:paraId="15D1B491" w14:textId="2B0B606A" w:rsidR="006E18E3" w:rsidRDefault="006E18E3" w:rsidP="006E18E3">
      <w:pPr>
        <w:spacing w:after="0"/>
      </w:pPr>
    </w:p>
    <w:p w14:paraId="6E7E9A3F" w14:textId="0EE6AF73" w:rsidR="006E18E3" w:rsidRPr="00F341F1" w:rsidRDefault="006E18E3" w:rsidP="008D5EDC">
      <w:pPr>
        <w:spacing w:after="120"/>
        <w:rPr>
          <w:b/>
          <w:bCs/>
        </w:rPr>
      </w:pPr>
      <w:r w:rsidRPr="00F341F1">
        <w:rPr>
          <w:b/>
          <w:bCs/>
        </w:rPr>
        <w:t>Is my pension indexed after retirement?</w:t>
      </w:r>
    </w:p>
    <w:p w14:paraId="42E58BC5" w14:textId="0964D19B" w:rsidR="006E18E3" w:rsidRDefault="00FA3BF0" w:rsidP="00833AEB">
      <w:pPr>
        <w:pStyle w:val="ListParagraph"/>
        <w:numPr>
          <w:ilvl w:val="0"/>
          <w:numId w:val="9"/>
        </w:numPr>
        <w:spacing w:after="0"/>
        <w:ind w:left="851" w:hanging="425"/>
      </w:pPr>
      <w:r>
        <w:t>The pension plan is not an indexed plan</w:t>
      </w:r>
      <w:r w:rsidR="00833AEB">
        <w:t>, meaning that a yearly Cost of Living Allowance (COLA) is not automatic.</w:t>
      </w:r>
    </w:p>
    <w:p w14:paraId="7BC9E8A5" w14:textId="687F8873" w:rsidR="00833AEB" w:rsidRDefault="00833AEB" w:rsidP="00833AEB">
      <w:pPr>
        <w:pStyle w:val="ListParagraph"/>
        <w:numPr>
          <w:ilvl w:val="0"/>
          <w:numId w:val="9"/>
        </w:numPr>
        <w:spacing w:after="0"/>
        <w:ind w:left="851" w:hanging="425"/>
      </w:pPr>
      <w:r>
        <w:t xml:space="preserve">The Pension </w:t>
      </w:r>
      <w:r w:rsidR="0069528A">
        <w:t xml:space="preserve">Fund </w:t>
      </w:r>
      <w:r>
        <w:t>Board of Trustees</w:t>
      </w:r>
      <w:r w:rsidR="007A5331">
        <w:t>,</w:t>
      </w:r>
      <w:r w:rsidR="002617F6">
        <w:t xml:space="preserve"> in consultation with our actuary,</w:t>
      </w:r>
      <w:r w:rsidR="007B6EFC">
        <w:t xml:space="preserve"> </w:t>
      </w:r>
      <w:r w:rsidR="0069528A">
        <w:t xml:space="preserve">conduct an annual review of the plan to determine </w:t>
      </w:r>
      <w:r w:rsidR="00D52D88">
        <w:t>if it is in a financial position to offer a COLA</w:t>
      </w:r>
      <w:r w:rsidR="002D1A07">
        <w:t>.  Pension recipients are</w:t>
      </w:r>
      <w:r w:rsidR="008E6FF9">
        <w:t xml:space="preserve"> notified </w:t>
      </w:r>
      <w:r w:rsidR="00543D55">
        <w:t>by mail or</w:t>
      </w:r>
      <w:r w:rsidR="008E6FF9">
        <w:t xml:space="preserve"> </w:t>
      </w:r>
      <w:r w:rsidR="00E42D47">
        <w:t xml:space="preserve">email </w:t>
      </w:r>
      <w:r w:rsidR="008E6FF9">
        <w:t xml:space="preserve">of the Board of Trustees’ decision.  </w:t>
      </w:r>
    </w:p>
    <w:p w14:paraId="70CD8DBE" w14:textId="2B09812B" w:rsidR="0071256B" w:rsidRDefault="0071256B" w:rsidP="0071256B">
      <w:pPr>
        <w:spacing w:after="0"/>
      </w:pPr>
    </w:p>
    <w:p w14:paraId="26AD1AE6" w14:textId="53D16ED5" w:rsidR="0071256B" w:rsidRPr="00424A47" w:rsidRDefault="0071256B" w:rsidP="00F70872">
      <w:pPr>
        <w:spacing w:after="120"/>
        <w:rPr>
          <w:b/>
          <w:bCs/>
        </w:rPr>
      </w:pPr>
      <w:r w:rsidRPr="00424A47">
        <w:rPr>
          <w:b/>
          <w:bCs/>
        </w:rPr>
        <w:t>I</w:t>
      </w:r>
      <w:r w:rsidR="00EC49AC">
        <w:rPr>
          <w:b/>
          <w:bCs/>
        </w:rPr>
        <w:t>f I</w:t>
      </w:r>
      <w:r w:rsidRPr="00424A47">
        <w:rPr>
          <w:b/>
          <w:bCs/>
        </w:rPr>
        <w:t xml:space="preserve"> am a non-resident of </w:t>
      </w:r>
      <w:r w:rsidR="004D53B0" w:rsidRPr="00424A47">
        <w:rPr>
          <w:b/>
          <w:bCs/>
        </w:rPr>
        <w:t>Canada</w:t>
      </w:r>
      <w:r w:rsidR="00EC49AC">
        <w:rPr>
          <w:b/>
          <w:bCs/>
        </w:rPr>
        <w:t>, c</w:t>
      </w:r>
      <w:r w:rsidR="004D53B0" w:rsidRPr="00424A47">
        <w:rPr>
          <w:b/>
          <w:bCs/>
        </w:rPr>
        <w:t>an I receive my pension in the currency of my place of residence?</w:t>
      </w:r>
    </w:p>
    <w:p w14:paraId="6BB4E21B" w14:textId="42CA714A" w:rsidR="004D53B0" w:rsidRDefault="004D53B0" w:rsidP="004D53B0">
      <w:pPr>
        <w:pStyle w:val="ListParagraph"/>
        <w:numPr>
          <w:ilvl w:val="0"/>
          <w:numId w:val="35"/>
        </w:numPr>
        <w:spacing w:after="0"/>
      </w:pPr>
      <w:r>
        <w:t xml:space="preserve">The pension benefit can </w:t>
      </w:r>
      <w:r w:rsidR="00F02D11">
        <w:t xml:space="preserve">be deposited into a Canadian bank </w:t>
      </w:r>
      <w:r w:rsidR="00877F04">
        <w:t>account,</w:t>
      </w:r>
      <w:r w:rsidR="00F02D11">
        <w:t xml:space="preserve"> or a cheque </w:t>
      </w:r>
      <w:r w:rsidR="00877F04">
        <w:t xml:space="preserve">in Canadian funds only </w:t>
      </w:r>
      <w:r w:rsidR="00B21B84">
        <w:t xml:space="preserve">can be </w:t>
      </w:r>
      <w:r w:rsidR="00F02D11">
        <w:t>mailed to your physical address.</w:t>
      </w:r>
    </w:p>
    <w:p w14:paraId="040668D4" w14:textId="0E147C3A" w:rsidR="00006EE1" w:rsidRPr="00FC3C44" w:rsidRDefault="00006EE1" w:rsidP="00FC3C44">
      <w:pPr>
        <w:pStyle w:val="Heading1"/>
        <w:rPr>
          <w:b/>
          <w:bCs/>
        </w:rPr>
      </w:pPr>
      <w:bookmarkStart w:id="4" w:name="_Tax_Items"/>
      <w:bookmarkEnd w:id="4"/>
      <w:r w:rsidRPr="00FC3C44">
        <w:rPr>
          <w:b/>
          <w:bCs/>
        </w:rPr>
        <w:t xml:space="preserve">Tax </w:t>
      </w:r>
      <w:r w:rsidR="00FE049D" w:rsidRPr="00FC3C44">
        <w:rPr>
          <w:b/>
          <w:bCs/>
        </w:rPr>
        <w:t>Items</w:t>
      </w:r>
    </w:p>
    <w:p w14:paraId="2CE10D5E" w14:textId="77777777" w:rsidR="00456EC5" w:rsidRPr="00FC3C44" w:rsidRDefault="00456EC5" w:rsidP="00006EE1">
      <w:pPr>
        <w:spacing w:after="0"/>
        <w:rPr>
          <w:b/>
          <w:bCs/>
          <w:color w:val="0070C0"/>
        </w:rPr>
      </w:pPr>
    </w:p>
    <w:p w14:paraId="1086A89A" w14:textId="23B9595B" w:rsidR="003A68B0" w:rsidRDefault="003A68B0" w:rsidP="00B73AA9">
      <w:pPr>
        <w:spacing w:after="120"/>
        <w:rPr>
          <w:b/>
          <w:bCs/>
        </w:rPr>
      </w:pPr>
      <w:r>
        <w:rPr>
          <w:b/>
          <w:bCs/>
        </w:rPr>
        <w:t xml:space="preserve">Do I receive anything from </w:t>
      </w:r>
      <w:r w:rsidR="006B214B">
        <w:rPr>
          <w:b/>
          <w:bCs/>
        </w:rPr>
        <w:t xml:space="preserve">the Pension </w:t>
      </w:r>
      <w:r w:rsidR="007352A2">
        <w:rPr>
          <w:b/>
          <w:bCs/>
        </w:rPr>
        <w:t>Fund</w:t>
      </w:r>
      <w:r w:rsidR="006B214B">
        <w:rPr>
          <w:b/>
          <w:bCs/>
        </w:rPr>
        <w:t xml:space="preserve"> to complete my taxes?</w:t>
      </w:r>
    </w:p>
    <w:p w14:paraId="040EC0E6" w14:textId="194B3B92" w:rsidR="003A68B0" w:rsidRPr="00C73FC1" w:rsidRDefault="003A1B2C" w:rsidP="00367135">
      <w:pPr>
        <w:spacing w:after="60"/>
        <w:rPr>
          <w:u w:val="single"/>
        </w:rPr>
      </w:pPr>
      <w:r w:rsidRPr="00C73FC1">
        <w:rPr>
          <w:u w:val="single"/>
        </w:rPr>
        <w:t>Active contributing</w:t>
      </w:r>
      <w:r w:rsidR="007352A2" w:rsidRPr="00C73FC1">
        <w:rPr>
          <w:u w:val="single"/>
        </w:rPr>
        <w:t xml:space="preserve"> members</w:t>
      </w:r>
      <w:r w:rsidRPr="00C73FC1">
        <w:rPr>
          <w:u w:val="single"/>
        </w:rPr>
        <w:t xml:space="preserve"> </w:t>
      </w:r>
    </w:p>
    <w:p w14:paraId="6E8AFC35" w14:textId="504F8819" w:rsidR="003A1B2C" w:rsidRDefault="003A1B2C" w:rsidP="00CE41DE">
      <w:pPr>
        <w:pStyle w:val="ListParagraph"/>
        <w:numPr>
          <w:ilvl w:val="0"/>
          <w:numId w:val="18"/>
        </w:numPr>
        <w:spacing w:after="60"/>
      </w:pPr>
      <w:r>
        <w:lastRenderedPageBreak/>
        <w:t>Your pension contribution is considered a tax deduction.</w:t>
      </w:r>
    </w:p>
    <w:p w14:paraId="16251A40" w14:textId="0DB6438D" w:rsidR="003A1B2C" w:rsidRDefault="003A1B2C" w:rsidP="00CE41DE">
      <w:pPr>
        <w:pStyle w:val="ListParagraph"/>
        <w:numPr>
          <w:ilvl w:val="0"/>
          <w:numId w:val="18"/>
        </w:numPr>
        <w:spacing w:after="60"/>
      </w:pPr>
      <w:r>
        <w:t xml:space="preserve">The T4 </w:t>
      </w:r>
      <w:r w:rsidR="0054127C">
        <w:t>provided by your employer should include information about your pension contributions in the following boxes:</w:t>
      </w:r>
    </w:p>
    <w:p w14:paraId="244A2050" w14:textId="0B2A5B69" w:rsidR="00B82B6C" w:rsidRPr="00DE45DD" w:rsidRDefault="00FC40D6" w:rsidP="00B82B6C">
      <w:pPr>
        <w:pStyle w:val="ListParagraph"/>
        <w:spacing w:after="60"/>
      </w:pPr>
      <w:r w:rsidRPr="00DE45DD">
        <w:t>Box 20:</w:t>
      </w:r>
      <w:r w:rsidR="004F462B" w:rsidRPr="00DE45DD">
        <w:t xml:space="preserve">  </w:t>
      </w:r>
      <w:r w:rsidR="00E1747D">
        <w:t>The</w:t>
      </w:r>
      <w:r w:rsidR="00DE45DD" w:rsidRPr="00DE45DD">
        <w:t xml:space="preserve"> total pension contributions deducted f</w:t>
      </w:r>
      <w:r w:rsidR="00DE45DD">
        <w:t>rom your pay in the tax year.</w:t>
      </w:r>
    </w:p>
    <w:p w14:paraId="58B626C9" w14:textId="183D3755" w:rsidR="00FC40D6" w:rsidRPr="004D6875" w:rsidRDefault="00FC40D6" w:rsidP="00B82B6C">
      <w:pPr>
        <w:pStyle w:val="ListParagraph"/>
        <w:spacing w:after="60"/>
      </w:pPr>
      <w:r w:rsidRPr="004D6875">
        <w:t>Box 50:</w:t>
      </w:r>
      <w:r w:rsidR="00DE45DD">
        <w:t xml:space="preserve">  The total of both your contributions and employer contributions for the year.</w:t>
      </w:r>
    </w:p>
    <w:p w14:paraId="324A08E4" w14:textId="2720E489" w:rsidR="00FC40D6" w:rsidRPr="00DE45DD" w:rsidRDefault="00FC40D6" w:rsidP="00B82B6C">
      <w:pPr>
        <w:pStyle w:val="ListParagraph"/>
        <w:spacing w:after="60"/>
      </w:pPr>
      <w:r w:rsidRPr="00DE45DD">
        <w:t>Box 52:</w:t>
      </w:r>
      <w:r w:rsidR="00DE45DD" w:rsidRPr="00DE45DD">
        <w:t xml:space="preserve">  Our Pension Plan r</w:t>
      </w:r>
      <w:r w:rsidR="00DE45DD">
        <w:t>egistration number:  035</w:t>
      </w:r>
      <w:r w:rsidR="00E1747D">
        <w:t>4480.</w:t>
      </w:r>
    </w:p>
    <w:p w14:paraId="44D6278C" w14:textId="5C15264E" w:rsidR="0054127C" w:rsidRPr="00C73FC1" w:rsidRDefault="00CE41DE" w:rsidP="00367135">
      <w:pPr>
        <w:spacing w:after="60"/>
        <w:rPr>
          <w:u w:val="single"/>
          <w:lang w:val="fr-CA"/>
        </w:rPr>
      </w:pPr>
      <w:r w:rsidRPr="00C73FC1">
        <w:rPr>
          <w:u w:val="single"/>
          <w:lang w:val="fr-CA"/>
        </w:rPr>
        <w:t>Pension Recipient</w:t>
      </w:r>
      <w:r w:rsidR="001616F5" w:rsidRPr="00C73FC1">
        <w:rPr>
          <w:u w:val="single"/>
          <w:lang w:val="fr-CA"/>
        </w:rPr>
        <w:t>s</w:t>
      </w:r>
    </w:p>
    <w:p w14:paraId="3488E350" w14:textId="30B66B39" w:rsidR="00C13B04" w:rsidRDefault="00562570" w:rsidP="00562570">
      <w:pPr>
        <w:pStyle w:val="ListParagraph"/>
        <w:numPr>
          <w:ilvl w:val="0"/>
          <w:numId w:val="19"/>
        </w:numPr>
        <w:spacing w:after="60"/>
      </w:pPr>
      <w:r>
        <w:t>All pension recipient</w:t>
      </w:r>
      <w:r w:rsidR="00773ABA">
        <w:t xml:space="preserve">s residing in Canada will receive a </w:t>
      </w:r>
      <w:r w:rsidR="000D2BB2">
        <w:t>T4A for tax purposes</w:t>
      </w:r>
      <w:r w:rsidR="008F3D2B">
        <w:t>.  T4As are mailed in February.</w:t>
      </w:r>
    </w:p>
    <w:p w14:paraId="681CEADB" w14:textId="29B83502" w:rsidR="00562570" w:rsidRDefault="00C13B04" w:rsidP="00B73AA9">
      <w:pPr>
        <w:pStyle w:val="ListParagraph"/>
        <w:numPr>
          <w:ilvl w:val="0"/>
          <w:numId w:val="19"/>
        </w:numPr>
        <w:spacing w:after="0"/>
      </w:pPr>
      <w:r>
        <w:t>Pension recipients residing outside of Canada will receive an NR4</w:t>
      </w:r>
      <w:r w:rsidR="00804E9F">
        <w:t>.</w:t>
      </w:r>
      <w:r w:rsidR="00773ABA">
        <w:t xml:space="preserve"> </w:t>
      </w:r>
    </w:p>
    <w:p w14:paraId="1AD66399" w14:textId="77777777" w:rsidR="00B73AA9" w:rsidRDefault="00B73AA9" w:rsidP="00B73AA9">
      <w:pPr>
        <w:pStyle w:val="ListParagraph"/>
        <w:spacing w:after="0"/>
      </w:pPr>
    </w:p>
    <w:p w14:paraId="4C72900B" w14:textId="18FEDA70" w:rsidR="00006EE1" w:rsidRDefault="007B7569" w:rsidP="00B73AA9">
      <w:pPr>
        <w:spacing w:after="120"/>
        <w:rPr>
          <w:b/>
          <w:bCs/>
        </w:rPr>
      </w:pPr>
      <w:r>
        <w:rPr>
          <w:b/>
          <w:bCs/>
        </w:rPr>
        <w:t>Is my pension taxed at source</w:t>
      </w:r>
      <w:r w:rsidR="007125E2">
        <w:rPr>
          <w:b/>
          <w:bCs/>
        </w:rPr>
        <w:t>?</w:t>
      </w:r>
    </w:p>
    <w:p w14:paraId="640674F8" w14:textId="5431AC4C" w:rsidR="007B7569" w:rsidRPr="007B7569" w:rsidRDefault="009718BD" w:rsidP="007B7569">
      <w:pPr>
        <w:pStyle w:val="ListParagraph"/>
        <w:numPr>
          <w:ilvl w:val="0"/>
          <w:numId w:val="14"/>
        </w:numPr>
        <w:spacing w:after="60"/>
        <w:rPr>
          <w:b/>
          <w:bCs/>
        </w:rPr>
      </w:pPr>
      <w:r>
        <w:rPr>
          <w:bCs/>
        </w:rPr>
        <w:t xml:space="preserve">The </w:t>
      </w:r>
      <w:r w:rsidR="00F67072">
        <w:rPr>
          <w:bCs/>
        </w:rPr>
        <w:t xml:space="preserve">monthly </w:t>
      </w:r>
      <w:r>
        <w:rPr>
          <w:bCs/>
        </w:rPr>
        <w:t>pension</w:t>
      </w:r>
      <w:r w:rsidR="007C3126">
        <w:rPr>
          <w:bCs/>
        </w:rPr>
        <w:t xml:space="preserve"> </w:t>
      </w:r>
      <w:r w:rsidR="00804E9F">
        <w:rPr>
          <w:bCs/>
        </w:rPr>
        <w:t xml:space="preserve">benefit </w:t>
      </w:r>
      <w:r w:rsidR="00F67072">
        <w:rPr>
          <w:bCs/>
        </w:rPr>
        <w:t xml:space="preserve">received </w:t>
      </w:r>
      <w:r w:rsidR="00804E9F">
        <w:rPr>
          <w:bCs/>
        </w:rPr>
        <w:t xml:space="preserve">is not </w:t>
      </w:r>
      <w:r w:rsidR="00C040EC">
        <w:rPr>
          <w:bCs/>
        </w:rPr>
        <w:t xml:space="preserve">automatically </w:t>
      </w:r>
      <w:r w:rsidR="00804E9F">
        <w:rPr>
          <w:bCs/>
        </w:rPr>
        <w:t>taxed at source</w:t>
      </w:r>
      <w:r w:rsidR="00C040EC">
        <w:rPr>
          <w:bCs/>
        </w:rPr>
        <w:t>.</w:t>
      </w:r>
      <w:r w:rsidR="007C3126">
        <w:rPr>
          <w:bCs/>
        </w:rPr>
        <w:t xml:space="preserve">  </w:t>
      </w:r>
    </w:p>
    <w:p w14:paraId="7512F592" w14:textId="590FE7A4" w:rsidR="000D3426" w:rsidRDefault="00923D4E" w:rsidP="000D3426">
      <w:pPr>
        <w:pStyle w:val="ListParagraph"/>
        <w:numPr>
          <w:ilvl w:val="0"/>
          <w:numId w:val="13"/>
        </w:numPr>
        <w:spacing w:after="0"/>
      </w:pPr>
      <w:r>
        <w:t>To request tax</w:t>
      </w:r>
      <w:r w:rsidR="00A2567B">
        <w:t xml:space="preserve"> deducted at source</w:t>
      </w:r>
      <w:r w:rsidR="00FF21E1">
        <w:t>, simply send</w:t>
      </w:r>
      <w:r w:rsidR="00A2567B">
        <w:t xml:space="preserve"> us a</w:t>
      </w:r>
      <w:r w:rsidR="00F92E28">
        <w:t xml:space="preserve"> letter or </w:t>
      </w:r>
      <w:r w:rsidR="00A2567B">
        <w:t xml:space="preserve">an </w:t>
      </w:r>
      <w:r w:rsidR="00F92E28">
        <w:t>email stating the percentage</w:t>
      </w:r>
      <w:r w:rsidR="00513E39">
        <w:t xml:space="preserve"> you want deducted from your monthly pension.  </w:t>
      </w:r>
      <w:r w:rsidR="00FF21E1">
        <w:t xml:space="preserve">This amount will then </w:t>
      </w:r>
      <w:r w:rsidR="00FA5C21">
        <w:t xml:space="preserve">be </w:t>
      </w:r>
      <w:r w:rsidR="00513E39">
        <w:t>remitted to</w:t>
      </w:r>
      <w:r w:rsidR="000D3426">
        <w:t xml:space="preserve"> the </w:t>
      </w:r>
      <w:r w:rsidR="00B87264">
        <w:t>Canada Revenue Agency (</w:t>
      </w:r>
      <w:r w:rsidR="000D3426">
        <w:t>CRA</w:t>
      </w:r>
      <w:r w:rsidR="00B87264">
        <w:t>)</w:t>
      </w:r>
      <w:r w:rsidR="000D3426">
        <w:t xml:space="preserve"> on your behalf.</w:t>
      </w:r>
    </w:p>
    <w:p w14:paraId="79439E39" w14:textId="77777777" w:rsidR="00A12D04" w:rsidRDefault="00A12D04" w:rsidP="00A12D04">
      <w:pPr>
        <w:pStyle w:val="ListParagraph"/>
        <w:spacing w:after="0"/>
      </w:pPr>
    </w:p>
    <w:p w14:paraId="7AFCD600" w14:textId="6E95C913" w:rsidR="000D3426" w:rsidRPr="002F6FA5" w:rsidRDefault="00DE6C20" w:rsidP="00BB65A9">
      <w:pPr>
        <w:spacing w:after="120"/>
        <w:rPr>
          <w:b/>
          <w:bCs/>
        </w:rPr>
      </w:pPr>
      <w:r w:rsidRPr="002F6FA5">
        <w:rPr>
          <w:b/>
          <w:bCs/>
        </w:rPr>
        <w:t>Non-residents</w:t>
      </w:r>
    </w:p>
    <w:p w14:paraId="034FC994" w14:textId="30D36CD4" w:rsidR="00DE6C20" w:rsidRDefault="00956162" w:rsidP="00DE6C20">
      <w:pPr>
        <w:pStyle w:val="ListParagraph"/>
        <w:numPr>
          <w:ilvl w:val="0"/>
          <w:numId w:val="13"/>
        </w:numPr>
        <w:spacing w:after="0"/>
      </w:pPr>
      <w:r>
        <w:t>The monthly</w:t>
      </w:r>
      <w:r w:rsidR="00C41031">
        <w:t xml:space="preserve"> pension benefit is automatically taxed at source</w:t>
      </w:r>
      <w:r w:rsidR="00A144A4">
        <w:t xml:space="preserve"> and remitted to the CRA</w:t>
      </w:r>
      <w:r w:rsidR="00C41031">
        <w:t>.</w:t>
      </w:r>
    </w:p>
    <w:p w14:paraId="38733E9E" w14:textId="71EA531B" w:rsidR="00160F70" w:rsidRDefault="00160F70" w:rsidP="00DE6C20">
      <w:pPr>
        <w:pStyle w:val="ListParagraph"/>
        <w:numPr>
          <w:ilvl w:val="0"/>
          <w:numId w:val="13"/>
        </w:numPr>
        <w:spacing w:after="0"/>
      </w:pPr>
      <w:r>
        <w:t xml:space="preserve">A non-resident </w:t>
      </w:r>
      <w:r w:rsidR="00416A2D">
        <w:t>who wants to</w:t>
      </w:r>
      <w:r>
        <w:t xml:space="preserve"> appeal </w:t>
      </w:r>
      <w:r w:rsidR="00A144A4">
        <w:t xml:space="preserve">the percentage of tax deducted </w:t>
      </w:r>
      <w:r w:rsidR="00416A2D">
        <w:t xml:space="preserve">should </w:t>
      </w:r>
      <w:r w:rsidR="00AD2120">
        <w:t>contact CRA directly</w:t>
      </w:r>
      <w:r w:rsidR="00CF4941">
        <w:t>.</w:t>
      </w:r>
      <w:r w:rsidR="00544154">
        <w:t xml:space="preserve">  CRA will then notify us if any change to the percentage deducted is to be made.</w:t>
      </w:r>
      <w:r w:rsidR="00CF4941">
        <w:t xml:space="preserve">  </w:t>
      </w:r>
    </w:p>
    <w:p w14:paraId="45831E41" w14:textId="0B5F08F9" w:rsidR="002751C4" w:rsidRDefault="002751C4" w:rsidP="002751C4">
      <w:pPr>
        <w:pStyle w:val="ListParagraph"/>
        <w:spacing w:after="0"/>
      </w:pPr>
    </w:p>
    <w:p w14:paraId="57E7F778" w14:textId="77777777" w:rsidR="0074306D" w:rsidRDefault="0074306D" w:rsidP="002751C4">
      <w:pPr>
        <w:pStyle w:val="ListParagraph"/>
        <w:spacing w:after="0"/>
      </w:pPr>
    </w:p>
    <w:p w14:paraId="5178023F" w14:textId="31F445DB" w:rsidR="002751C4" w:rsidRDefault="002751C4" w:rsidP="002751C4">
      <w:pPr>
        <w:spacing w:after="0"/>
      </w:pPr>
    </w:p>
    <w:p w14:paraId="0328A480" w14:textId="493B6FFB" w:rsidR="00F478B1" w:rsidRDefault="00F478B1" w:rsidP="002751C4">
      <w:pPr>
        <w:spacing w:after="0"/>
      </w:pPr>
    </w:p>
    <w:p w14:paraId="0843D3D8" w14:textId="2D22BFEA" w:rsidR="00F478B1" w:rsidRDefault="00F478B1" w:rsidP="002751C4">
      <w:pPr>
        <w:spacing w:after="0"/>
      </w:pPr>
    </w:p>
    <w:p w14:paraId="2929418F" w14:textId="2EC4E4B7" w:rsidR="00F478B1" w:rsidRDefault="00F478B1" w:rsidP="002751C4">
      <w:pPr>
        <w:spacing w:after="0"/>
      </w:pPr>
    </w:p>
    <w:p w14:paraId="52870B2F" w14:textId="21C4E796" w:rsidR="00F478B1" w:rsidRDefault="00F478B1" w:rsidP="002751C4">
      <w:pPr>
        <w:spacing w:after="0"/>
      </w:pPr>
    </w:p>
    <w:p w14:paraId="19F53358" w14:textId="6EBF863E" w:rsidR="00F478B1" w:rsidRDefault="00F478B1" w:rsidP="002751C4">
      <w:pPr>
        <w:spacing w:after="0"/>
      </w:pPr>
    </w:p>
    <w:p w14:paraId="448DD91B" w14:textId="10CEBFE5" w:rsidR="00F478B1" w:rsidRDefault="00F478B1" w:rsidP="002751C4">
      <w:pPr>
        <w:spacing w:after="0"/>
      </w:pPr>
    </w:p>
    <w:p w14:paraId="66A47AEC" w14:textId="4F0C9B8E" w:rsidR="00F478B1" w:rsidRDefault="00F478B1" w:rsidP="002751C4">
      <w:pPr>
        <w:spacing w:after="0"/>
      </w:pPr>
    </w:p>
    <w:p w14:paraId="31B87F0A" w14:textId="0DEE5E0E" w:rsidR="00F478B1" w:rsidRDefault="00F478B1" w:rsidP="002751C4">
      <w:pPr>
        <w:spacing w:after="0"/>
      </w:pPr>
    </w:p>
    <w:p w14:paraId="679DF115" w14:textId="3136A139" w:rsidR="00F478B1" w:rsidRDefault="00F478B1" w:rsidP="002751C4">
      <w:pPr>
        <w:spacing w:after="0"/>
      </w:pPr>
    </w:p>
    <w:p w14:paraId="17D3E572" w14:textId="371602CF" w:rsidR="00F478B1" w:rsidRDefault="00F478B1" w:rsidP="002751C4">
      <w:pPr>
        <w:spacing w:after="0"/>
      </w:pPr>
    </w:p>
    <w:p w14:paraId="6276821C" w14:textId="776A4DE0" w:rsidR="00F478B1" w:rsidRDefault="00F478B1" w:rsidP="002751C4">
      <w:pPr>
        <w:spacing w:after="0"/>
      </w:pPr>
    </w:p>
    <w:p w14:paraId="443A852F" w14:textId="14142AD4" w:rsidR="00F478B1" w:rsidRDefault="00F478B1" w:rsidP="002751C4">
      <w:pPr>
        <w:spacing w:after="0"/>
      </w:pPr>
    </w:p>
    <w:p w14:paraId="7F97087B" w14:textId="725150CE" w:rsidR="00F478B1" w:rsidRDefault="00F478B1" w:rsidP="002751C4">
      <w:pPr>
        <w:spacing w:after="0"/>
      </w:pPr>
    </w:p>
    <w:p w14:paraId="463196CC" w14:textId="7772F629" w:rsidR="00F478B1" w:rsidRDefault="00F478B1" w:rsidP="002751C4">
      <w:pPr>
        <w:spacing w:after="0"/>
      </w:pPr>
    </w:p>
    <w:p w14:paraId="105A6BDF" w14:textId="77E90FEB" w:rsidR="00F478B1" w:rsidRDefault="00F478B1" w:rsidP="002751C4">
      <w:pPr>
        <w:spacing w:after="0"/>
      </w:pPr>
    </w:p>
    <w:p w14:paraId="6554FF9F" w14:textId="34C48335" w:rsidR="002751C4" w:rsidRDefault="002751C4" w:rsidP="002751C4">
      <w:pPr>
        <w:spacing w:after="0"/>
        <w:jc w:val="center"/>
      </w:pPr>
      <w:r w:rsidRPr="00AF5734">
        <w:rPr>
          <w:noProof/>
        </w:rPr>
        <w:drawing>
          <wp:inline distT="0" distB="0" distL="0" distR="0" wp14:anchorId="08DF6E33" wp14:editId="7FB09802">
            <wp:extent cx="5844540" cy="6248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4540" cy="624840"/>
                    </a:xfrm>
                    <a:prstGeom prst="rect">
                      <a:avLst/>
                    </a:prstGeom>
                    <a:noFill/>
                    <a:ln>
                      <a:noFill/>
                    </a:ln>
                  </pic:spPr>
                </pic:pic>
              </a:graphicData>
            </a:graphic>
          </wp:inline>
        </w:drawing>
      </w:r>
    </w:p>
    <w:sectPr w:rsidR="002751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0F2B"/>
    <w:multiLevelType w:val="hybridMultilevel"/>
    <w:tmpl w:val="5468B5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187123"/>
    <w:multiLevelType w:val="hybridMultilevel"/>
    <w:tmpl w:val="59C41494"/>
    <w:lvl w:ilvl="0" w:tplc="860C21AE">
      <w:start w:val="1"/>
      <w:numFmt w:val="lowerLetter"/>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73A6ED0"/>
    <w:multiLevelType w:val="hybridMultilevel"/>
    <w:tmpl w:val="F36029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974E9A"/>
    <w:multiLevelType w:val="hybridMultilevel"/>
    <w:tmpl w:val="56046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B1000D"/>
    <w:multiLevelType w:val="hybridMultilevel"/>
    <w:tmpl w:val="4342C8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174C8E"/>
    <w:multiLevelType w:val="hybridMultilevel"/>
    <w:tmpl w:val="529232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6D02B2"/>
    <w:multiLevelType w:val="hybridMultilevel"/>
    <w:tmpl w:val="0A060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52324A"/>
    <w:multiLevelType w:val="hybridMultilevel"/>
    <w:tmpl w:val="EC1EFD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B06F94"/>
    <w:multiLevelType w:val="hybridMultilevel"/>
    <w:tmpl w:val="F79CD3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B12F98"/>
    <w:multiLevelType w:val="hybridMultilevel"/>
    <w:tmpl w:val="A8F2B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3D7BC9"/>
    <w:multiLevelType w:val="hybridMultilevel"/>
    <w:tmpl w:val="2BC2F8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BAC2C44"/>
    <w:multiLevelType w:val="hybridMultilevel"/>
    <w:tmpl w:val="B1D608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C8F1C58"/>
    <w:multiLevelType w:val="hybridMultilevel"/>
    <w:tmpl w:val="3BDE31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5208A5"/>
    <w:multiLevelType w:val="hybridMultilevel"/>
    <w:tmpl w:val="B6BE2E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0B847E2"/>
    <w:multiLevelType w:val="hybridMultilevel"/>
    <w:tmpl w:val="B7D4BE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3AB5791"/>
    <w:multiLevelType w:val="hybridMultilevel"/>
    <w:tmpl w:val="246EDF5C"/>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6" w15:restartNumberingAfterBreak="0">
    <w:nsid w:val="35E66F8B"/>
    <w:multiLevelType w:val="hybridMultilevel"/>
    <w:tmpl w:val="00C283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6A72F3"/>
    <w:multiLevelType w:val="hybridMultilevel"/>
    <w:tmpl w:val="68A4CA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B0B5747"/>
    <w:multiLevelType w:val="hybridMultilevel"/>
    <w:tmpl w:val="F878CB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F266663"/>
    <w:multiLevelType w:val="hybridMultilevel"/>
    <w:tmpl w:val="B8C6FE1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53662F1"/>
    <w:multiLevelType w:val="hybridMultilevel"/>
    <w:tmpl w:val="220688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53A00D1"/>
    <w:multiLevelType w:val="hybridMultilevel"/>
    <w:tmpl w:val="4DE838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184C22"/>
    <w:multiLevelType w:val="hybridMultilevel"/>
    <w:tmpl w:val="29B8E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F507435"/>
    <w:multiLevelType w:val="hybridMultilevel"/>
    <w:tmpl w:val="D18EE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1027BFF"/>
    <w:multiLevelType w:val="hybridMultilevel"/>
    <w:tmpl w:val="B0788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468704A"/>
    <w:multiLevelType w:val="hybridMultilevel"/>
    <w:tmpl w:val="1B04B3DA"/>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6" w15:restartNumberingAfterBreak="0">
    <w:nsid w:val="57367B23"/>
    <w:multiLevelType w:val="hybridMultilevel"/>
    <w:tmpl w:val="96585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D2E685C"/>
    <w:multiLevelType w:val="hybridMultilevel"/>
    <w:tmpl w:val="3E326C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3C96A64"/>
    <w:multiLevelType w:val="hybridMultilevel"/>
    <w:tmpl w:val="0AC0C5B2"/>
    <w:lvl w:ilvl="0" w:tplc="73E0F7E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66C1458A"/>
    <w:multiLevelType w:val="hybridMultilevel"/>
    <w:tmpl w:val="ED9E8A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27C6120"/>
    <w:multiLevelType w:val="hybridMultilevel"/>
    <w:tmpl w:val="89A05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5033804"/>
    <w:multiLevelType w:val="hybridMultilevel"/>
    <w:tmpl w:val="5F3844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7861BCF"/>
    <w:multiLevelType w:val="hybridMultilevel"/>
    <w:tmpl w:val="1E2E3C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CD95F85"/>
    <w:multiLevelType w:val="hybridMultilevel"/>
    <w:tmpl w:val="96D046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FC7378C"/>
    <w:multiLevelType w:val="hybridMultilevel"/>
    <w:tmpl w:val="52725C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37529031">
    <w:abstractNumId w:val="14"/>
  </w:num>
  <w:num w:numId="2" w16cid:durableId="635987871">
    <w:abstractNumId w:val="27"/>
  </w:num>
  <w:num w:numId="3" w16cid:durableId="692806041">
    <w:abstractNumId w:val="16"/>
  </w:num>
  <w:num w:numId="4" w16cid:durableId="1630238205">
    <w:abstractNumId w:val="31"/>
  </w:num>
  <w:num w:numId="5" w16cid:durableId="1589576003">
    <w:abstractNumId w:val="9"/>
  </w:num>
  <w:num w:numId="6" w16cid:durableId="1888494215">
    <w:abstractNumId w:val="23"/>
  </w:num>
  <w:num w:numId="7" w16cid:durableId="75519876">
    <w:abstractNumId w:val="19"/>
  </w:num>
  <w:num w:numId="8" w16cid:durableId="885338509">
    <w:abstractNumId w:val="15"/>
  </w:num>
  <w:num w:numId="9" w16cid:durableId="702049228">
    <w:abstractNumId w:val="33"/>
  </w:num>
  <w:num w:numId="10" w16cid:durableId="439640071">
    <w:abstractNumId w:val="11"/>
  </w:num>
  <w:num w:numId="11" w16cid:durableId="1745569741">
    <w:abstractNumId w:val="0"/>
  </w:num>
  <w:num w:numId="12" w16cid:durableId="1885553345">
    <w:abstractNumId w:val="26"/>
  </w:num>
  <w:num w:numId="13" w16cid:durableId="385765342">
    <w:abstractNumId w:val="21"/>
  </w:num>
  <w:num w:numId="14" w16cid:durableId="111754116">
    <w:abstractNumId w:val="29"/>
  </w:num>
  <w:num w:numId="15" w16cid:durableId="1275864364">
    <w:abstractNumId w:val="13"/>
  </w:num>
  <w:num w:numId="16" w16cid:durableId="1780024163">
    <w:abstractNumId w:val="20"/>
  </w:num>
  <w:num w:numId="17" w16cid:durableId="1421488389">
    <w:abstractNumId w:val="3"/>
  </w:num>
  <w:num w:numId="18" w16cid:durableId="837967502">
    <w:abstractNumId w:val="32"/>
  </w:num>
  <w:num w:numId="19" w16cid:durableId="1015116678">
    <w:abstractNumId w:val="17"/>
  </w:num>
  <w:num w:numId="20" w16cid:durableId="337537523">
    <w:abstractNumId w:val="4"/>
  </w:num>
  <w:num w:numId="21" w16cid:durableId="1572231227">
    <w:abstractNumId w:val="30"/>
  </w:num>
  <w:num w:numId="22" w16cid:durableId="526454722">
    <w:abstractNumId w:val="12"/>
  </w:num>
  <w:num w:numId="23" w16cid:durableId="826286619">
    <w:abstractNumId w:val="22"/>
  </w:num>
  <w:num w:numId="24" w16cid:durableId="128477384">
    <w:abstractNumId w:val="34"/>
  </w:num>
  <w:num w:numId="25" w16cid:durableId="776749804">
    <w:abstractNumId w:val="6"/>
  </w:num>
  <w:num w:numId="26" w16cid:durableId="839195459">
    <w:abstractNumId w:val="24"/>
  </w:num>
  <w:num w:numId="27" w16cid:durableId="1963417006">
    <w:abstractNumId w:val="28"/>
  </w:num>
  <w:num w:numId="28" w16cid:durableId="1883126035">
    <w:abstractNumId w:val="18"/>
  </w:num>
  <w:num w:numId="29" w16cid:durableId="1745028852">
    <w:abstractNumId w:val="8"/>
  </w:num>
  <w:num w:numId="30" w16cid:durableId="1968773453">
    <w:abstractNumId w:val="2"/>
  </w:num>
  <w:num w:numId="31" w16cid:durableId="320279056">
    <w:abstractNumId w:val="1"/>
  </w:num>
  <w:num w:numId="32" w16cid:durableId="1242377111">
    <w:abstractNumId w:val="5"/>
  </w:num>
  <w:num w:numId="33" w16cid:durableId="832449297">
    <w:abstractNumId w:val="25"/>
  </w:num>
  <w:num w:numId="34" w16cid:durableId="357631961">
    <w:abstractNumId w:val="10"/>
  </w:num>
  <w:num w:numId="35" w16cid:durableId="1182208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5F"/>
    <w:rsid w:val="0000360A"/>
    <w:rsid w:val="00006EE1"/>
    <w:rsid w:val="00025940"/>
    <w:rsid w:val="000331D1"/>
    <w:rsid w:val="00045139"/>
    <w:rsid w:val="000530D5"/>
    <w:rsid w:val="00056F98"/>
    <w:rsid w:val="00060794"/>
    <w:rsid w:val="00063CF7"/>
    <w:rsid w:val="00075238"/>
    <w:rsid w:val="00083948"/>
    <w:rsid w:val="00086D12"/>
    <w:rsid w:val="00087780"/>
    <w:rsid w:val="00096CBB"/>
    <w:rsid w:val="000A0108"/>
    <w:rsid w:val="000A4B5A"/>
    <w:rsid w:val="000C017E"/>
    <w:rsid w:val="000C0E61"/>
    <w:rsid w:val="000C3866"/>
    <w:rsid w:val="000C5D08"/>
    <w:rsid w:val="000C6713"/>
    <w:rsid w:val="000D0F80"/>
    <w:rsid w:val="000D2BB2"/>
    <w:rsid w:val="000D3426"/>
    <w:rsid w:val="000F37E9"/>
    <w:rsid w:val="000F7731"/>
    <w:rsid w:val="00111FC9"/>
    <w:rsid w:val="001153F2"/>
    <w:rsid w:val="00123ECE"/>
    <w:rsid w:val="001358A5"/>
    <w:rsid w:val="001358CE"/>
    <w:rsid w:val="00142E04"/>
    <w:rsid w:val="00160F70"/>
    <w:rsid w:val="001616F5"/>
    <w:rsid w:val="0016187D"/>
    <w:rsid w:val="001654E6"/>
    <w:rsid w:val="00174C87"/>
    <w:rsid w:val="001753D0"/>
    <w:rsid w:val="001764DF"/>
    <w:rsid w:val="00185B66"/>
    <w:rsid w:val="00185FDE"/>
    <w:rsid w:val="00194B52"/>
    <w:rsid w:val="00195F78"/>
    <w:rsid w:val="00196BF1"/>
    <w:rsid w:val="001A3974"/>
    <w:rsid w:val="001A77CC"/>
    <w:rsid w:val="001B21A7"/>
    <w:rsid w:val="001B3BBC"/>
    <w:rsid w:val="001C26FC"/>
    <w:rsid w:val="001C38DC"/>
    <w:rsid w:val="001C4E8B"/>
    <w:rsid w:val="001C6CB2"/>
    <w:rsid w:val="001C6F53"/>
    <w:rsid w:val="001D1033"/>
    <w:rsid w:val="001D5E95"/>
    <w:rsid w:val="001D684C"/>
    <w:rsid w:val="001F035A"/>
    <w:rsid w:val="001F0915"/>
    <w:rsid w:val="001F241B"/>
    <w:rsid w:val="002036EA"/>
    <w:rsid w:val="00205237"/>
    <w:rsid w:val="002079AA"/>
    <w:rsid w:val="00210CF4"/>
    <w:rsid w:val="00213CF5"/>
    <w:rsid w:val="00213F3C"/>
    <w:rsid w:val="002171CE"/>
    <w:rsid w:val="002223F8"/>
    <w:rsid w:val="00225EE7"/>
    <w:rsid w:val="00230A2D"/>
    <w:rsid w:val="00241CB1"/>
    <w:rsid w:val="0025060E"/>
    <w:rsid w:val="002617F6"/>
    <w:rsid w:val="00262304"/>
    <w:rsid w:val="00265B03"/>
    <w:rsid w:val="002751C4"/>
    <w:rsid w:val="0028126A"/>
    <w:rsid w:val="002A62C0"/>
    <w:rsid w:val="002B07EE"/>
    <w:rsid w:val="002B298B"/>
    <w:rsid w:val="002B412F"/>
    <w:rsid w:val="002C04D9"/>
    <w:rsid w:val="002C1D47"/>
    <w:rsid w:val="002C4142"/>
    <w:rsid w:val="002D1A07"/>
    <w:rsid w:val="002D1F9B"/>
    <w:rsid w:val="002D4646"/>
    <w:rsid w:val="002E03FA"/>
    <w:rsid w:val="002E326D"/>
    <w:rsid w:val="002E3AFE"/>
    <w:rsid w:val="002E7714"/>
    <w:rsid w:val="002F08B2"/>
    <w:rsid w:val="002F6FA5"/>
    <w:rsid w:val="002F7235"/>
    <w:rsid w:val="00303CF3"/>
    <w:rsid w:val="00304108"/>
    <w:rsid w:val="00306670"/>
    <w:rsid w:val="00310483"/>
    <w:rsid w:val="00312D2B"/>
    <w:rsid w:val="003204D7"/>
    <w:rsid w:val="003206A9"/>
    <w:rsid w:val="003224E2"/>
    <w:rsid w:val="00324FDA"/>
    <w:rsid w:val="00332381"/>
    <w:rsid w:val="0033733B"/>
    <w:rsid w:val="00346285"/>
    <w:rsid w:val="00355347"/>
    <w:rsid w:val="00366293"/>
    <w:rsid w:val="00367135"/>
    <w:rsid w:val="00371AB9"/>
    <w:rsid w:val="00375563"/>
    <w:rsid w:val="003824C6"/>
    <w:rsid w:val="00384E87"/>
    <w:rsid w:val="0038656F"/>
    <w:rsid w:val="00387D7E"/>
    <w:rsid w:val="0039504D"/>
    <w:rsid w:val="00395308"/>
    <w:rsid w:val="003965F3"/>
    <w:rsid w:val="003A1B2C"/>
    <w:rsid w:val="003A68B0"/>
    <w:rsid w:val="003B0A4C"/>
    <w:rsid w:val="003B3B77"/>
    <w:rsid w:val="003B6576"/>
    <w:rsid w:val="003C2FD0"/>
    <w:rsid w:val="003C3ED2"/>
    <w:rsid w:val="003D3425"/>
    <w:rsid w:val="003D3ABB"/>
    <w:rsid w:val="003D4988"/>
    <w:rsid w:val="003D7E1D"/>
    <w:rsid w:val="003E52F5"/>
    <w:rsid w:val="003F771D"/>
    <w:rsid w:val="004020A3"/>
    <w:rsid w:val="004020E2"/>
    <w:rsid w:val="00402BCC"/>
    <w:rsid w:val="00404A9D"/>
    <w:rsid w:val="00413D32"/>
    <w:rsid w:val="00416A2D"/>
    <w:rsid w:val="00417F5D"/>
    <w:rsid w:val="00424A47"/>
    <w:rsid w:val="00435CA2"/>
    <w:rsid w:val="00436F74"/>
    <w:rsid w:val="0045488E"/>
    <w:rsid w:val="00456EC5"/>
    <w:rsid w:val="00462233"/>
    <w:rsid w:val="00474CCA"/>
    <w:rsid w:val="00476DEF"/>
    <w:rsid w:val="00477DED"/>
    <w:rsid w:val="00486381"/>
    <w:rsid w:val="004A043D"/>
    <w:rsid w:val="004A6F2D"/>
    <w:rsid w:val="004B2BAD"/>
    <w:rsid w:val="004B34F6"/>
    <w:rsid w:val="004C5548"/>
    <w:rsid w:val="004C6581"/>
    <w:rsid w:val="004D0F28"/>
    <w:rsid w:val="004D53B0"/>
    <w:rsid w:val="004D6875"/>
    <w:rsid w:val="004D7F3A"/>
    <w:rsid w:val="004E17F6"/>
    <w:rsid w:val="004E3C2B"/>
    <w:rsid w:val="004E5B80"/>
    <w:rsid w:val="004F07B8"/>
    <w:rsid w:val="004F0EA0"/>
    <w:rsid w:val="004F3A1F"/>
    <w:rsid w:val="004F462B"/>
    <w:rsid w:val="004F4B43"/>
    <w:rsid w:val="005003E3"/>
    <w:rsid w:val="005049EB"/>
    <w:rsid w:val="005137D8"/>
    <w:rsid w:val="00513E39"/>
    <w:rsid w:val="00516093"/>
    <w:rsid w:val="00517689"/>
    <w:rsid w:val="0053424E"/>
    <w:rsid w:val="00540758"/>
    <w:rsid w:val="0054127C"/>
    <w:rsid w:val="00543BFE"/>
    <w:rsid w:val="00543D55"/>
    <w:rsid w:val="00544154"/>
    <w:rsid w:val="0055292A"/>
    <w:rsid w:val="00562570"/>
    <w:rsid w:val="00563882"/>
    <w:rsid w:val="00564566"/>
    <w:rsid w:val="00580F12"/>
    <w:rsid w:val="005869CC"/>
    <w:rsid w:val="00592E5F"/>
    <w:rsid w:val="005A2466"/>
    <w:rsid w:val="005B00D1"/>
    <w:rsid w:val="005B6561"/>
    <w:rsid w:val="005B77ED"/>
    <w:rsid w:val="005D4AE1"/>
    <w:rsid w:val="005D6196"/>
    <w:rsid w:val="005E0052"/>
    <w:rsid w:val="005E33A4"/>
    <w:rsid w:val="005F0CF6"/>
    <w:rsid w:val="005F441B"/>
    <w:rsid w:val="005F4EA8"/>
    <w:rsid w:val="005F634D"/>
    <w:rsid w:val="005F6386"/>
    <w:rsid w:val="006054A6"/>
    <w:rsid w:val="00616851"/>
    <w:rsid w:val="0062056B"/>
    <w:rsid w:val="0062218D"/>
    <w:rsid w:val="00625727"/>
    <w:rsid w:val="00626AA5"/>
    <w:rsid w:val="00630692"/>
    <w:rsid w:val="0063428A"/>
    <w:rsid w:val="006401C9"/>
    <w:rsid w:val="006475F8"/>
    <w:rsid w:val="0065210A"/>
    <w:rsid w:val="00655BFE"/>
    <w:rsid w:val="00656FF9"/>
    <w:rsid w:val="006574FD"/>
    <w:rsid w:val="00665611"/>
    <w:rsid w:val="00675AA7"/>
    <w:rsid w:val="006767F2"/>
    <w:rsid w:val="006823CE"/>
    <w:rsid w:val="00686C58"/>
    <w:rsid w:val="00687618"/>
    <w:rsid w:val="00690E74"/>
    <w:rsid w:val="00692388"/>
    <w:rsid w:val="006948D4"/>
    <w:rsid w:val="00694901"/>
    <w:rsid w:val="0069528A"/>
    <w:rsid w:val="006A0A56"/>
    <w:rsid w:val="006B214B"/>
    <w:rsid w:val="006B2470"/>
    <w:rsid w:val="006C1F5F"/>
    <w:rsid w:val="006C54A8"/>
    <w:rsid w:val="006D251E"/>
    <w:rsid w:val="006E09CD"/>
    <w:rsid w:val="006E18E3"/>
    <w:rsid w:val="006E43AC"/>
    <w:rsid w:val="006E6C9E"/>
    <w:rsid w:val="006F28C8"/>
    <w:rsid w:val="006F3476"/>
    <w:rsid w:val="006F3BEE"/>
    <w:rsid w:val="006F4F2C"/>
    <w:rsid w:val="007000A5"/>
    <w:rsid w:val="007054D8"/>
    <w:rsid w:val="0070777F"/>
    <w:rsid w:val="0071256B"/>
    <w:rsid w:val="007125E2"/>
    <w:rsid w:val="007200B3"/>
    <w:rsid w:val="00730B32"/>
    <w:rsid w:val="00733978"/>
    <w:rsid w:val="007352A2"/>
    <w:rsid w:val="007362A9"/>
    <w:rsid w:val="0074306D"/>
    <w:rsid w:val="00746CCF"/>
    <w:rsid w:val="007625D2"/>
    <w:rsid w:val="00773ABA"/>
    <w:rsid w:val="0078541D"/>
    <w:rsid w:val="0079270E"/>
    <w:rsid w:val="00793E31"/>
    <w:rsid w:val="007A03DC"/>
    <w:rsid w:val="007A4BD8"/>
    <w:rsid w:val="007A5331"/>
    <w:rsid w:val="007A6CF0"/>
    <w:rsid w:val="007B2680"/>
    <w:rsid w:val="007B6EFC"/>
    <w:rsid w:val="007B7569"/>
    <w:rsid w:val="007C3126"/>
    <w:rsid w:val="007D05D2"/>
    <w:rsid w:val="007D29D6"/>
    <w:rsid w:val="007D571F"/>
    <w:rsid w:val="007D6231"/>
    <w:rsid w:val="007E2445"/>
    <w:rsid w:val="007E2AAA"/>
    <w:rsid w:val="007E343B"/>
    <w:rsid w:val="007E793F"/>
    <w:rsid w:val="007F1BDD"/>
    <w:rsid w:val="00804E9F"/>
    <w:rsid w:val="00806288"/>
    <w:rsid w:val="0081052A"/>
    <w:rsid w:val="0081156E"/>
    <w:rsid w:val="00820754"/>
    <w:rsid w:val="00826134"/>
    <w:rsid w:val="00833AEB"/>
    <w:rsid w:val="0085109E"/>
    <w:rsid w:val="00855056"/>
    <w:rsid w:val="00877F04"/>
    <w:rsid w:val="0089317A"/>
    <w:rsid w:val="008A1197"/>
    <w:rsid w:val="008A3A40"/>
    <w:rsid w:val="008A41E9"/>
    <w:rsid w:val="008A5AE1"/>
    <w:rsid w:val="008B66C7"/>
    <w:rsid w:val="008C353F"/>
    <w:rsid w:val="008C41F4"/>
    <w:rsid w:val="008D06CA"/>
    <w:rsid w:val="008D12BF"/>
    <w:rsid w:val="008D19D2"/>
    <w:rsid w:val="008D4552"/>
    <w:rsid w:val="008D4905"/>
    <w:rsid w:val="008D4DC8"/>
    <w:rsid w:val="008D5EDC"/>
    <w:rsid w:val="008E6FF9"/>
    <w:rsid w:val="008F1C77"/>
    <w:rsid w:val="008F3625"/>
    <w:rsid w:val="008F3D2B"/>
    <w:rsid w:val="00906F69"/>
    <w:rsid w:val="00914CB3"/>
    <w:rsid w:val="0091680C"/>
    <w:rsid w:val="00923D4E"/>
    <w:rsid w:val="00950829"/>
    <w:rsid w:val="0095586E"/>
    <w:rsid w:val="00956162"/>
    <w:rsid w:val="009660FD"/>
    <w:rsid w:val="009718BD"/>
    <w:rsid w:val="00973157"/>
    <w:rsid w:val="00977990"/>
    <w:rsid w:val="0098598D"/>
    <w:rsid w:val="00985D16"/>
    <w:rsid w:val="00994C9C"/>
    <w:rsid w:val="00996D53"/>
    <w:rsid w:val="009A425F"/>
    <w:rsid w:val="009B0AD1"/>
    <w:rsid w:val="009B13A2"/>
    <w:rsid w:val="009D4400"/>
    <w:rsid w:val="009E513C"/>
    <w:rsid w:val="009E521C"/>
    <w:rsid w:val="009F2DD3"/>
    <w:rsid w:val="009F659A"/>
    <w:rsid w:val="00A0773B"/>
    <w:rsid w:val="00A105F8"/>
    <w:rsid w:val="00A10780"/>
    <w:rsid w:val="00A1126D"/>
    <w:rsid w:val="00A12D04"/>
    <w:rsid w:val="00A144A4"/>
    <w:rsid w:val="00A16BC6"/>
    <w:rsid w:val="00A25095"/>
    <w:rsid w:val="00A2567B"/>
    <w:rsid w:val="00A31A52"/>
    <w:rsid w:val="00A35155"/>
    <w:rsid w:val="00A45C83"/>
    <w:rsid w:val="00A50F42"/>
    <w:rsid w:val="00A60ED9"/>
    <w:rsid w:val="00A65C50"/>
    <w:rsid w:val="00A83829"/>
    <w:rsid w:val="00A8445F"/>
    <w:rsid w:val="00A858BC"/>
    <w:rsid w:val="00A85B21"/>
    <w:rsid w:val="00A978F6"/>
    <w:rsid w:val="00AA1E49"/>
    <w:rsid w:val="00AA4855"/>
    <w:rsid w:val="00AA78A5"/>
    <w:rsid w:val="00AB21A8"/>
    <w:rsid w:val="00AB690C"/>
    <w:rsid w:val="00AC2F1A"/>
    <w:rsid w:val="00AC7E7F"/>
    <w:rsid w:val="00AD2120"/>
    <w:rsid w:val="00AD597E"/>
    <w:rsid w:val="00AE14AD"/>
    <w:rsid w:val="00AE406D"/>
    <w:rsid w:val="00AE5B1A"/>
    <w:rsid w:val="00AE7299"/>
    <w:rsid w:val="00AF1C4B"/>
    <w:rsid w:val="00AF46CA"/>
    <w:rsid w:val="00AF683B"/>
    <w:rsid w:val="00B00E99"/>
    <w:rsid w:val="00B0242F"/>
    <w:rsid w:val="00B03A13"/>
    <w:rsid w:val="00B05D89"/>
    <w:rsid w:val="00B17AC0"/>
    <w:rsid w:val="00B21B84"/>
    <w:rsid w:val="00B2403C"/>
    <w:rsid w:val="00B36859"/>
    <w:rsid w:val="00B42357"/>
    <w:rsid w:val="00B56B67"/>
    <w:rsid w:val="00B571B4"/>
    <w:rsid w:val="00B60010"/>
    <w:rsid w:val="00B6754F"/>
    <w:rsid w:val="00B7053D"/>
    <w:rsid w:val="00B70FD2"/>
    <w:rsid w:val="00B72952"/>
    <w:rsid w:val="00B73A7B"/>
    <w:rsid w:val="00B73AA9"/>
    <w:rsid w:val="00B77E5D"/>
    <w:rsid w:val="00B82B6C"/>
    <w:rsid w:val="00B841F6"/>
    <w:rsid w:val="00B87264"/>
    <w:rsid w:val="00B944C6"/>
    <w:rsid w:val="00BA1655"/>
    <w:rsid w:val="00BA422C"/>
    <w:rsid w:val="00BB3B2B"/>
    <w:rsid w:val="00BB65A9"/>
    <w:rsid w:val="00BC04A8"/>
    <w:rsid w:val="00BD16BF"/>
    <w:rsid w:val="00BE3945"/>
    <w:rsid w:val="00BE443C"/>
    <w:rsid w:val="00BF495D"/>
    <w:rsid w:val="00BF5A0E"/>
    <w:rsid w:val="00C02DEA"/>
    <w:rsid w:val="00C040EC"/>
    <w:rsid w:val="00C041F9"/>
    <w:rsid w:val="00C07994"/>
    <w:rsid w:val="00C10BC9"/>
    <w:rsid w:val="00C13B04"/>
    <w:rsid w:val="00C155ED"/>
    <w:rsid w:val="00C229DA"/>
    <w:rsid w:val="00C24372"/>
    <w:rsid w:val="00C327E1"/>
    <w:rsid w:val="00C3610A"/>
    <w:rsid w:val="00C41031"/>
    <w:rsid w:val="00C5705C"/>
    <w:rsid w:val="00C61F50"/>
    <w:rsid w:val="00C6281B"/>
    <w:rsid w:val="00C66522"/>
    <w:rsid w:val="00C671B6"/>
    <w:rsid w:val="00C721E1"/>
    <w:rsid w:val="00C73FC1"/>
    <w:rsid w:val="00C74CFB"/>
    <w:rsid w:val="00C934BE"/>
    <w:rsid w:val="00C95345"/>
    <w:rsid w:val="00C9544C"/>
    <w:rsid w:val="00CA1440"/>
    <w:rsid w:val="00CA340F"/>
    <w:rsid w:val="00CA3970"/>
    <w:rsid w:val="00CC1C42"/>
    <w:rsid w:val="00CD1A76"/>
    <w:rsid w:val="00CE01FD"/>
    <w:rsid w:val="00CE41DE"/>
    <w:rsid w:val="00CF4941"/>
    <w:rsid w:val="00CF5C80"/>
    <w:rsid w:val="00CF779E"/>
    <w:rsid w:val="00CF7F65"/>
    <w:rsid w:val="00D04804"/>
    <w:rsid w:val="00D05922"/>
    <w:rsid w:val="00D06955"/>
    <w:rsid w:val="00D16139"/>
    <w:rsid w:val="00D20EAB"/>
    <w:rsid w:val="00D22C5A"/>
    <w:rsid w:val="00D32C46"/>
    <w:rsid w:val="00D47AC0"/>
    <w:rsid w:val="00D512B2"/>
    <w:rsid w:val="00D52D88"/>
    <w:rsid w:val="00D5738A"/>
    <w:rsid w:val="00D64E79"/>
    <w:rsid w:val="00D66A20"/>
    <w:rsid w:val="00D92B34"/>
    <w:rsid w:val="00D93E08"/>
    <w:rsid w:val="00D950A2"/>
    <w:rsid w:val="00DA22AA"/>
    <w:rsid w:val="00DA7960"/>
    <w:rsid w:val="00DA7BFC"/>
    <w:rsid w:val="00DB26B2"/>
    <w:rsid w:val="00DC16E1"/>
    <w:rsid w:val="00DC42F4"/>
    <w:rsid w:val="00DD362A"/>
    <w:rsid w:val="00DD62F1"/>
    <w:rsid w:val="00DE2FCB"/>
    <w:rsid w:val="00DE45DD"/>
    <w:rsid w:val="00DE6C20"/>
    <w:rsid w:val="00DF7F8A"/>
    <w:rsid w:val="00E1118D"/>
    <w:rsid w:val="00E137B3"/>
    <w:rsid w:val="00E16CC3"/>
    <w:rsid w:val="00E1747D"/>
    <w:rsid w:val="00E2479A"/>
    <w:rsid w:val="00E25BDB"/>
    <w:rsid w:val="00E3022C"/>
    <w:rsid w:val="00E42D47"/>
    <w:rsid w:val="00E43378"/>
    <w:rsid w:val="00E471DB"/>
    <w:rsid w:val="00E52AD8"/>
    <w:rsid w:val="00E67629"/>
    <w:rsid w:val="00E72ED4"/>
    <w:rsid w:val="00E84277"/>
    <w:rsid w:val="00E91F61"/>
    <w:rsid w:val="00E94FF9"/>
    <w:rsid w:val="00E96A0A"/>
    <w:rsid w:val="00E97D90"/>
    <w:rsid w:val="00EA3752"/>
    <w:rsid w:val="00EA66CD"/>
    <w:rsid w:val="00EB033E"/>
    <w:rsid w:val="00EB1F08"/>
    <w:rsid w:val="00EB48DD"/>
    <w:rsid w:val="00EB7EA6"/>
    <w:rsid w:val="00EC3AC5"/>
    <w:rsid w:val="00EC49AC"/>
    <w:rsid w:val="00ED2BDE"/>
    <w:rsid w:val="00ED7FF0"/>
    <w:rsid w:val="00EE7158"/>
    <w:rsid w:val="00F01405"/>
    <w:rsid w:val="00F02D11"/>
    <w:rsid w:val="00F04F14"/>
    <w:rsid w:val="00F05D98"/>
    <w:rsid w:val="00F07EDF"/>
    <w:rsid w:val="00F10480"/>
    <w:rsid w:val="00F14E0C"/>
    <w:rsid w:val="00F16AA3"/>
    <w:rsid w:val="00F25FBB"/>
    <w:rsid w:val="00F341F1"/>
    <w:rsid w:val="00F35D30"/>
    <w:rsid w:val="00F40C3A"/>
    <w:rsid w:val="00F426FA"/>
    <w:rsid w:val="00F42ACA"/>
    <w:rsid w:val="00F44616"/>
    <w:rsid w:val="00F44A98"/>
    <w:rsid w:val="00F478B1"/>
    <w:rsid w:val="00F500AD"/>
    <w:rsid w:val="00F5629E"/>
    <w:rsid w:val="00F6308A"/>
    <w:rsid w:val="00F65401"/>
    <w:rsid w:val="00F6611B"/>
    <w:rsid w:val="00F67072"/>
    <w:rsid w:val="00F70872"/>
    <w:rsid w:val="00F91F46"/>
    <w:rsid w:val="00F92E28"/>
    <w:rsid w:val="00F9304E"/>
    <w:rsid w:val="00F96670"/>
    <w:rsid w:val="00FA191C"/>
    <w:rsid w:val="00FA3855"/>
    <w:rsid w:val="00FA3BF0"/>
    <w:rsid w:val="00FA5C21"/>
    <w:rsid w:val="00FC2BB2"/>
    <w:rsid w:val="00FC3C44"/>
    <w:rsid w:val="00FC40D6"/>
    <w:rsid w:val="00FC411B"/>
    <w:rsid w:val="00FC4446"/>
    <w:rsid w:val="00FC5D0A"/>
    <w:rsid w:val="00FD49A4"/>
    <w:rsid w:val="00FD66A6"/>
    <w:rsid w:val="00FE049D"/>
    <w:rsid w:val="00FE259F"/>
    <w:rsid w:val="00FE3804"/>
    <w:rsid w:val="00FE40FF"/>
    <w:rsid w:val="00FF21E1"/>
    <w:rsid w:val="00FF40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BA94"/>
  <w15:chartTrackingRefBased/>
  <w15:docId w15:val="{C632458C-66C4-431F-AF45-118C4BBE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A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16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44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CB3"/>
    <w:pPr>
      <w:ind w:left="720"/>
      <w:contextualSpacing/>
    </w:pPr>
  </w:style>
  <w:style w:type="character" w:customStyle="1" w:styleId="Heading1Char">
    <w:name w:val="Heading 1 Char"/>
    <w:basedOn w:val="DefaultParagraphFont"/>
    <w:link w:val="Heading1"/>
    <w:uiPriority w:val="9"/>
    <w:rsid w:val="006A0A5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950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0A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A165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F441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C3C44"/>
    <w:rPr>
      <w:color w:val="0563C1" w:themeColor="hyperlink"/>
      <w:u w:val="single"/>
    </w:rPr>
  </w:style>
  <w:style w:type="character" w:styleId="UnresolvedMention">
    <w:name w:val="Unresolved Mention"/>
    <w:basedOn w:val="DefaultParagraphFont"/>
    <w:uiPriority w:val="99"/>
    <w:semiHidden/>
    <w:unhideWhenUsed/>
    <w:rsid w:val="00FC3C44"/>
    <w:rPr>
      <w:color w:val="605E5C"/>
      <w:shd w:val="clear" w:color="auto" w:fill="E1DFDD"/>
    </w:rPr>
  </w:style>
  <w:style w:type="character" w:styleId="FollowedHyperlink">
    <w:name w:val="FollowedHyperlink"/>
    <w:basedOn w:val="DefaultParagraphFont"/>
    <w:uiPriority w:val="99"/>
    <w:semiHidden/>
    <w:unhideWhenUsed/>
    <w:rsid w:val="00FC3C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oc.org/services/pension/defined-benefit/porta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Maier</dc:creator>
  <cp:keywords/>
  <dc:description/>
  <cp:lastModifiedBy>Karen Maier</cp:lastModifiedBy>
  <cp:revision>4</cp:revision>
  <cp:lastPrinted>2021-12-10T13:56:00Z</cp:lastPrinted>
  <dcterms:created xsi:type="dcterms:W3CDTF">2022-09-02T15:35:00Z</dcterms:created>
  <dcterms:modified xsi:type="dcterms:W3CDTF">2022-12-08T15:17:00Z</dcterms:modified>
</cp:coreProperties>
</file>